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E08" w:rsidRPr="0065220E" w:rsidRDefault="008070B4" w:rsidP="00853BC7">
      <w:pPr>
        <w:pStyle w:val="Intestazione"/>
        <w:tabs>
          <w:tab w:val="clear" w:pos="4819"/>
          <w:tab w:val="center" w:pos="-1701"/>
          <w:tab w:val="left" w:pos="708"/>
        </w:tabs>
        <w:spacing w:line="240" w:lineRule="auto"/>
        <w:jc w:val="center"/>
        <w:rPr>
          <w:rFonts w:ascii="Arial Narrow" w:hAnsi="Arial Narrow"/>
          <w:b/>
          <w:szCs w:val="24"/>
          <w:u w:val="single"/>
        </w:rPr>
      </w:pPr>
      <w:r w:rsidRPr="0065220E">
        <w:rPr>
          <w:rFonts w:ascii="Arial Narrow" w:hAnsi="Arial Narrow"/>
          <w:b/>
          <w:szCs w:val="24"/>
          <w:u w:val="single"/>
        </w:rPr>
        <w:t>PIANO COMUNALE DELLA PREVENZIONE DELLA CORRUZIONE – TRIENNIO 201</w:t>
      </w:r>
      <w:r w:rsidR="00C10A72">
        <w:rPr>
          <w:rFonts w:ascii="Arial Narrow" w:hAnsi="Arial Narrow"/>
          <w:b/>
          <w:szCs w:val="24"/>
          <w:u w:val="single"/>
        </w:rPr>
        <w:t>8-2020</w:t>
      </w:r>
    </w:p>
    <w:p w:rsidR="00453EF9" w:rsidRPr="0065220E" w:rsidRDefault="00453EF9" w:rsidP="00853BC7">
      <w:pPr>
        <w:pStyle w:val="Intestazione"/>
        <w:tabs>
          <w:tab w:val="clear" w:pos="4819"/>
          <w:tab w:val="center" w:pos="-1701"/>
          <w:tab w:val="left" w:pos="708"/>
        </w:tabs>
        <w:spacing w:line="240" w:lineRule="auto"/>
        <w:jc w:val="center"/>
        <w:rPr>
          <w:rFonts w:ascii="Arial Narrow" w:hAnsi="Arial Narrow"/>
          <w:b/>
          <w:bCs/>
          <w:szCs w:val="24"/>
        </w:rPr>
      </w:pPr>
    </w:p>
    <w:p w:rsidR="00C91C48" w:rsidRPr="0065220E" w:rsidRDefault="00C91C48" w:rsidP="00853BC7">
      <w:pPr>
        <w:pStyle w:val="Default"/>
        <w:numPr>
          <w:ilvl w:val="0"/>
          <w:numId w:val="2"/>
        </w:numPr>
        <w:spacing w:line="240" w:lineRule="auto"/>
        <w:ind w:right="394"/>
        <w:jc w:val="both"/>
        <w:rPr>
          <w:rFonts w:ascii="Arial Narrow" w:hAnsi="Arial Narrow" w:cs="Times New Roman"/>
          <w:b/>
          <w:bCs/>
          <w:color w:val="auto"/>
        </w:rPr>
      </w:pPr>
      <w:r w:rsidRPr="0065220E">
        <w:rPr>
          <w:rFonts w:ascii="Arial Narrow" w:hAnsi="Arial Narrow" w:cs="Times New Roman"/>
          <w:b/>
          <w:bCs/>
          <w:color w:val="auto"/>
        </w:rPr>
        <w:t xml:space="preserve">PREMESSA </w:t>
      </w:r>
    </w:p>
    <w:p w:rsidR="0065220E" w:rsidRPr="00B93BF3" w:rsidRDefault="0065220E" w:rsidP="0065220E">
      <w:pPr>
        <w:pStyle w:val="Default"/>
        <w:spacing w:line="240" w:lineRule="auto"/>
        <w:ind w:left="0" w:right="394"/>
        <w:jc w:val="both"/>
        <w:rPr>
          <w:rFonts w:ascii="Arial Narrow" w:hAnsi="Arial Narrow" w:cs="Times New Roman"/>
          <w:color w:val="auto"/>
        </w:rPr>
      </w:pPr>
      <w:r w:rsidRPr="00B93BF3">
        <w:rPr>
          <w:rFonts w:ascii="Arial Narrow" w:hAnsi="Arial Narrow" w:cs="Times New Roman"/>
          <w:color w:val="auto"/>
        </w:rPr>
        <w:t>Il quadro normativo relativo alla prevenzione e alla repre</w:t>
      </w:r>
      <w:r w:rsidR="00CC36BC">
        <w:rPr>
          <w:rFonts w:ascii="Arial Narrow" w:hAnsi="Arial Narrow" w:cs="Times New Roman"/>
          <w:color w:val="auto"/>
        </w:rPr>
        <w:t xml:space="preserve">ssione della corruzione è stato </w:t>
      </w:r>
      <w:r w:rsidRPr="00B93BF3">
        <w:rPr>
          <w:rFonts w:ascii="Arial Narrow" w:hAnsi="Arial Narrow" w:cs="Times New Roman"/>
          <w:color w:val="auto"/>
        </w:rPr>
        <w:t>disciplinato dalla Legge 6 novembre 2012, n. 190 (Disposizioni per la prevenzione e la repressione della corruzione e dell’illegalità nella pubblica amministrazione), seguita dalla Circolare n. 1 del 25 gennaio 2013 della Presidenza del Consiglio dei Ministri - Dipartimento della Funzione pubblica e dall’Intesa tra Governo, Regioni ed Enti locali del 24 luglio 2013.</w:t>
      </w:r>
    </w:p>
    <w:p w:rsidR="0065220E" w:rsidRDefault="0065220E" w:rsidP="0065220E">
      <w:pPr>
        <w:pStyle w:val="Default"/>
        <w:spacing w:line="240" w:lineRule="auto"/>
        <w:ind w:left="0" w:right="394"/>
        <w:jc w:val="both"/>
        <w:rPr>
          <w:rFonts w:ascii="Arial Narrow" w:hAnsi="Arial Narrow" w:cs="Times New Roman"/>
          <w:color w:val="auto"/>
        </w:rPr>
      </w:pPr>
      <w:r w:rsidRPr="00531056">
        <w:rPr>
          <w:rFonts w:ascii="Arial Narrow" w:hAnsi="Arial Narrow" w:cs="Times New Roman"/>
          <w:color w:val="auto"/>
        </w:rPr>
        <w:t>Le disposizioni in materia di prevenzione e repressione</w:t>
      </w:r>
      <w:r>
        <w:rPr>
          <w:rFonts w:ascii="Arial Narrow" w:hAnsi="Arial Narrow" w:cs="Times New Roman"/>
          <w:color w:val="auto"/>
        </w:rPr>
        <w:t xml:space="preserve"> della corruzione costituiscono </w:t>
      </w:r>
      <w:r w:rsidRPr="00531056">
        <w:rPr>
          <w:rFonts w:ascii="Arial Narrow" w:hAnsi="Arial Narrow" w:cs="Times New Roman"/>
          <w:color w:val="auto"/>
        </w:rPr>
        <w:t>attuazione del principio di buon andamento e imparziali</w:t>
      </w:r>
      <w:r>
        <w:rPr>
          <w:rFonts w:ascii="Arial Narrow" w:hAnsi="Arial Narrow" w:cs="Times New Roman"/>
          <w:color w:val="auto"/>
        </w:rPr>
        <w:t xml:space="preserve">tà di cui all’articolo 97 della </w:t>
      </w:r>
      <w:r w:rsidRPr="00531056">
        <w:rPr>
          <w:rFonts w:ascii="Arial Narrow" w:hAnsi="Arial Narrow" w:cs="Times New Roman"/>
          <w:color w:val="auto"/>
        </w:rPr>
        <w:t>Costituzione della Repubblica.</w:t>
      </w:r>
    </w:p>
    <w:p w:rsidR="00CC36BC" w:rsidRDefault="00CC36BC" w:rsidP="00CC36BC">
      <w:pPr>
        <w:pStyle w:val="Default"/>
        <w:spacing w:line="240" w:lineRule="auto"/>
        <w:ind w:left="0" w:right="394"/>
        <w:jc w:val="both"/>
        <w:rPr>
          <w:rFonts w:ascii="Arial Narrow" w:hAnsi="Arial Narrow" w:cs="Times New Roman"/>
          <w:bCs/>
          <w:iCs/>
          <w:color w:val="auto"/>
        </w:rPr>
      </w:pPr>
      <w:r>
        <w:rPr>
          <w:rFonts w:ascii="Arial Narrow" w:hAnsi="Arial Narrow" w:cs="Times New Roman"/>
          <w:color w:val="auto"/>
        </w:rPr>
        <w:t>Inizialmente la normativa anticorruzione prevedeva</w:t>
      </w:r>
      <w:r w:rsidR="00DE32BB">
        <w:rPr>
          <w:rFonts w:ascii="Arial Narrow" w:hAnsi="Arial Narrow" w:cs="Times New Roman"/>
          <w:color w:val="auto"/>
        </w:rPr>
        <w:t xml:space="preserve">, oltre alla redazione del Piano Triennale Comunale di Prevenzione della Corruzione, anche </w:t>
      </w:r>
      <w:r>
        <w:rPr>
          <w:rFonts w:ascii="Arial Narrow" w:hAnsi="Arial Narrow" w:cs="Times New Roman"/>
          <w:color w:val="auto"/>
        </w:rPr>
        <w:t>la redazione del Programma Triennale per la trasparenza e l’integrità di cui all’art 10 Dlgs. N 33/2</w:t>
      </w:r>
      <w:r w:rsidR="00ED22B4">
        <w:rPr>
          <w:rFonts w:ascii="Arial Narrow" w:hAnsi="Arial Narrow" w:cs="Times New Roman"/>
          <w:color w:val="auto"/>
        </w:rPr>
        <w:t xml:space="preserve">013 quale strumento concernente le modalità di attuazione della trasparenza, separato </w:t>
      </w:r>
      <w:r>
        <w:rPr>
          <w:rFonts w:ascii="Arial Narrow" w:hAnsi="Arial Narrow" w:cs="Times New Roman"/>
          <w:color w:val="auto"/>
        </w:rPr>
        <w:t>del PTPC</w:t>
      </w:r>
      <w:r w:rsidR="00ED22B4">
        <w:rPr>
          <w:rFonts w:ascii="Arial Narrow" w:hAnsi="Arial Narrow" w:cs="Times New Roman"/>
          <w:color w:val="auto"/>
        </w:rPr>
        <w:t>,</w:t>
      </w:r>
      <w:r w:rsidR="00C66DA7">
        <w:rPr>
          <w:rFonts w:ascii="Arial Narrow" w:hAnsi="Arial Narrow" w:cs="Times New Roman"/>
          <w:color w:val="auto"/>
        </w:rPr>
        <w:t xml:space="preserve"> in quanto</w:t>
      </w:r>
      <w:r w:rsidRPr="00CC36BC">
        <w:rPr>
          <w:rFonts w:ascii="Arial Narrow" w:hAnsi="Arial Narrow" w:cs="Times New Roman"/>
          <w:bCs/>
          <w:iCs/>
          <w:color w:val="auto"/>
        </w:rPr>
        <w:t xml:space="preserve"> </w:t>
      </w:r>
      <w:r w:rsidRPr="00531056">
        <w:rPr>
          <w:rFonts w:ascii="Arial Narrow" w:hAnsi="Arial Narrow" w:cs="Times New Roman"/>
          <w:bCs/>
          <w:iCs/>
          <w:color w:val="auto"/>
        </w:rPr>
        <w:t>la trasparenza dell’at</w:t>
      </w:r>
      <w:r w:rsidR="00C66DA7">
        <w:rPr>
          <w:rFonts w:ascii="Arial Narrow" w:hAnsi="Arial Narrow" w:cs="Times New Roman"/>
          <w:bCs/>
          <w:iCs/>
          <w:color w:val="auto"/>
        </w:rPr>
        <w:t>tività amministrativa</w:t>
      </w:r>
      <w:r>
        <w:rPr>
          <w:rFonts w:ascii="Arial Narrow" w:hAnsi="Arial Narrow" w:cs="Times New Roman"/>
          <w:bCs/>
          <w:iCs/>
          <w:color w:val="auto"/>
        </w:rPr>
        <w:t xml:space="preserve"> </w:t>
      </w:r>
      <w:r w:rsidRPr="00531056">
        <w:rPr>
          <w:rFonts w:ascii="Arial Narrow" w:hAnsi="Arial Narrow" w:cs="Times New Roman"/>
          <w:bCs/>
          <w:iCs/>
          <w:color w:val="auto"/>
        </w:rPr>
        <w:t>costituisce livello essenziale delle prestazioni concerne</w:t>
      </w:r>
      <w:r>
        <w:rPr>
          <w:rFonts w:ascii="Arial Narrow" w:hAnsi="Arial Narrow" w:cs="Times New Roman"/>
          <w:bCs/>
          <w:iCs/>
          <w:color w:val="auto"/>
        </w:rPr>
        <w:t xml:space="preserve">nti i diritti sociali e civili, </w:t>
      </w:r>
      <w:r w:rsidRPr="00531056">
        <w:rPr>
          <w:rFonts w:ascii="Arial Narrow" w:hAnsi="Arial Narrow" w:cs="Times New Roman"/>
          <w:bCs/>
          <w:iCs/>
          <w:color w:val="auto"/>
        </w:rPr>
        <w:t xml:space="preserve">relativamente ai procedimenti di cui al comma 16 dell’art. </w:t>
      </w:r>
      <w:r w:rsidR="00A8645A">
        <w:rPr>
          <w:rFonts w:ascii="Arial Narrow" w:hAnsi="Arial Narrow" w:cs="Times New Roman"/>
          <w:bCs/>
          <w:iCs/>
          <w:color w:val="auto"/>
        </w:rPr>
        <w:t>1 della L.190/</w:t>
      </w:r>
      <w:r>
        <w:rPr>
          <w:rFonts w:ascii="Arial Narrow" w:hAnsi="Arial Narrow" w:cs="Times New Roman"/>
          <w:bCs/>
          <w:iCs/>
          <w:color w:val="auto"/>
        </w:rPr>
        <w:t>2012, individuati nelle ar</w:t>
      </w:r>
      <w:r w:rsidRPr="00531056">
        <w:rPr>
          <w:rFonts w:ascii="Arial Narrow" w:hAnsi="Arial Narrow" w:cs="Times New Roman"/>
          <w:bCs/>
          <w:iCs/>
          <w:color w:val="auto"/>
        </w:rPr>
        <w:t>e</w:t>
      </w:r>
      <w:r>
        <w:rPr>
          <w:rFonts w:ascii="Arial Narrow" w:hAnsi="Arial Narrow" w:cs="Times New Roman"/>
          <w:bCs/>
          <w:iCs/>
          <w:color w:val="auto"/>
        </w:rPr>
        <w:t>e</w:t>
      </w:r>
      <w:r w:rsidRPr="00531056">
        <w:rPr>
          <w:rFonts w:ascii="Arial Narrow" w:hAnsi="Arial Narrow" w:cs="Times New Roman"/>
          <w:bCs/>
          <w:iCs/>
          <w:color w:val="auto"/>
        </w:rPr>
        <w:t xml:space="preserve"> a più elevato rischio di corruzione</w:t>
      </w:r>
      <w:r>
        <w:rPr>
          <w:rFonts w:ascii="Arial Narrow" w:hAnsi="Arial Narrow" w:cs="Times New Roman"/>
          <w:bCs/>
          <w:iCs/>
          <w:color w:val="auto"/>
        </w:rPr>
        <w:t>.</w:t>
      </w:r>
      <w:r w:rsidR="00C66DA7">
        <w:rPr>
          <w:rFonts w:ascii="Arial Narrow" w:hAnsi="Arial Narrow" w:cs="Times New Roman"/>
          <w:bCs/>
          <w:iCs/>
          <w:color w:val="auto"/>
        </w:rPr>
        <w:t xml:space="preserve"> Con l’entrata in vigore del Dlgs n 97/2016 che ha modificato sia la L. 190/2012 sia  il Dlgs n 33/2013</w:t>
      </w:r>
      <w:r w:rsidR="000732D6">
        <w:rPr>
          <w:rFonts w:ascii="Arial Narrow" w:hAnsi="Arial Narrow" w:cs="Times New Roman"/>
          <w:bCs/>
          <w:iCs/>
          <w:color w:val="auto"/>
        </w:rPr>
        <w:t xml:space="preserve"> è stato soppresso il riferimento esplicito al PTT e la materia della “trasparenza” è divenuta “apposita sezione” del PTCP mirata alle soluzioni organizzative idonee ad assicurare l’adempimento degli obblighi di pubblicazione di dati e informazioni previste dalla normativa vigente.</w:t>
      </w:r>
    </w:p>
    <w:p w:rsidR="0065220E" w:rsidRPr="00531056" w:rsidRDefault="0065220E" w:rsidP="0065220E">
      <w:pPr>
        <w:pStyle w:val="Default"/>
        <w:spacing w:line="240" w:lineRule="auto"/>
        <w:ind w:left="0" w:right="394"/>
        <w:jc w:val="both"/>
        <w:rPr>
          <w:rFonts w:ascii="Arial Narrow" w:hAnsi="Arial Narrow" w:cs="Times New Roman"/>
          <w:color w:val="auto"/>
        </w:rPr>
      </w:pPr>
      <w:r w:rsidRPr="00531056">
        <w:rPr>
          <w:rFonts w:ascii="Arial Narrow" w:hAnsi="Arial Narrow" w:cs="Times New Roman"/>
          <w:color w:val="auto"/>
        </w:rPr>
        <w:t>Il Responsabile della prevenzione della corruzione</w:t>
      </w:r>
      <w:r w:rsidR="00C10A72">
        <w:rPr>
          <w:rFonts w:ascii="Arial Narrow" w:hAnsi="Arial Narrow" w:cs="Times New Roman"/>
          <w:color w:val="auto"/>
        </w:rPr>
        <w:t xml:space="preserve"> e della trasparenza</w:t>
      </w:r>
      <w:r w:rsidR="00AE7E10">
        <w:rPr>
          <w:rFonts w:ascii="Arial Narrow" w:hAnsi="Arial Narrow" w:cs="Times New Roman"/>
          <w:color w:val="auto"/>
        </w:rPr>
        <w:t>- d’ora in avanti</w:t>
      </w:r>
      <w:r w:rsidR="00C10A72">
        <w:rPr>
          <w:rFonts w:ascii="Arial Narrow" w:hAnsi="Arial Narrow" w:cs="Times New Roman"/>
          <w:color w:val="auto"/>
        </w:rPr>
        <w:t xml:space="preserve"> RPCT</w:t>
      </w:r>
      <w:r w:rsidR="00AE7E10">
        <w:rPr>
          <w:rFonts w:ascii="Arial Narrow" w:hAnsi="Arial Narrow" w:cs="Times New Roman"/>
          <w:color w:val="auto"/>
        </w:rPr>
        <w:t>-</w:t>
      </w:r>
      <w:r w:rsidRPr="00531056">
        <w:rPr>
          <w:rFonts w:ascii="Arial Narrow" w:hAnsi="Arial Narrow" w:cs="Times New Roman"/>
          <w:color w:val="auto"/>
        </w:rPr>
        <w:t xml:space="preserve"> ai sensi del</w:t>
      </w:r>
      <w:r>
        <w:rPr>
          <w:rFonts w:ascii="Arial Narrow" w:hAnsi="Arial Narrow" w:cs="Times New Roman"/>
          <w:color w:val="auto"/>
        </w:rPr>
        <w:t xml:space="preserve">l’art. 1 comma 7 della L.190/12 </w:t>
      </w:r>
      <w:r w:rsidR="009143EF">
        <w:rPr>
          <w:rFonts w:ascii="Arial Narrow" w:hAnsi="Arial Narrow" w:cs="Times New Roman"/>
          <w:color w:val="auto"/>
        </w:rPr>
        <w:t xml:space="preserve">e successive modificazioni </w:t>
      </w:r>
      <w:r>
        <w:rPr>
          <w:rFonts w:ascii="Arial Narrow" w:hAnsi="Arial Narrow" w:cs="Times New Roman"/>
          <w:color w:val="auto"/>
        </w:rPr>
        <w:t>è</w:t>
      </w:r>
      <w:r w:rsidR="009143EF">
        <w:rPr>
          <w:rFonts w:ascii="Arial Narrow" w:hAnsi="Arial Narrow" w:cs="Times New Roman"/>
          <w:color w:val="auto"/>
        </w:rPr>
        <w:t xml:space="preserve"> stato</w:t>
      </w:r>
      <w:r>
        <w:rPr>
          <w:rFonts w:ascii="Arial Narrow" w:hAnsi="Arial Narrow" w:cs="Times New Roman"/>
          <w:color w:val="auto"/>
        </w:rPr>
        <w:t xml:space="preserve"> individuato </w:t>
      </w:r>
      <w:r w:rsidR="009143EF">
        <w:rPr>
          <w:rFonts w:ascii="Arial Narrow" w:hAnsi="Arial Narrow" w:cs="Times New Roman"/>
          <w:color w:val="auto"/>
        </w:rPr>
        <w:t xml:space="preserve">con deliberazione Giunta Comunale n 26 del 16/01/2018, esecutiva ai sensi di legge, </w:t>
      </w:r>
      <w:r w:rsidR="00C10A72">
        <w:rPr>
          <w:rFonts w:ascii="Arial Narrow" w:hAnsi="Arial Narrow" w:cs="Times New Roman"/>
          <w:color w:val="auto"/>
        </w:rPr>
        <w:t>nel Segretario G</w:t>
      </w:r>
      <w:r w:rsidRPr="00531056">
        <w:rPr>
          <w:rFonts w:ascii="Arial Narrow" w:hAnsi="Arial Narrow" w:cs="Times New Roman"/>
          <w:color w:val="auto"/>
        </w:rPr>
        <w:t>enerale del Comune.</w:t>
      </w:r>
    </w:p>
    <w:p w:rsidR="0065220E" w:rsidRPr="00B93BF3" w:rsidRDefault="0065220E" w:rsidP="0065220E">
      <w:pPr>
        <w:pStyle w:val="Default"/>
        <w:spacing w:line="240" w:lineRule="auto"/>
        <w:ind w:left="0" w:right="394"/>
        <w:jc w:val="both"/>
        <w:rPr>
          <w:rFonts w:ascii="Arial Narrow" w:hAnsi="Arial Narrow" w:cs="Times New Roman"/>
          <w:color w:val="auto"/>
        </w:rPr>
      </w:pPr>
      <w:r w:rsidRPr="00531056">
        <w:rPr>
          <w:rFonts w:ascii="Arial Narrow" w:hAnsi="Arial Narrow" w:cs="Times New Roman"/>
          <w:color w:val="auto"/>
        </w:rPr>
        <w:t xml:space="preserve">Il </w:t>
      </w:r>
      <w:r w:rsidR="00AE7E10">
        <w:rPr>
          <w:rFonts w:ascii="Arial Narrow" w:hAnsi="Arial Narrow" w:cs="Times New Roman"/>
          <w:color w:val="auto"/>
        </w:rPr>
        <w:t>RPCT</w:t>
      </w:r>
      <w:r w:rsidRPr="00531056">
        <w:rPr>
          <w:rFonts w:ascii="Arial Narrow" w:hAnsi="Arial Narrow" w:cs="Times New Roman"/>
          <w:color w:val="auto"/>
        </w:rPr>
        <w:t xml:space="preserve"> nell’eserciz</w:t>
      </w:r>
      <w:r>
        <w:rPr>
          <w:rFonts w:ascii="Arial Narrow" w:hAnsi="Arial Narrow" w:cs="Times New Roman"/>
          <w:color w:val="auto"/>
        </w:rPr>
        <w:t xml:space="preserve">io delle funzioni e dei compiti </w:t>
      </w:r>
      <w:r w:rsidRPr="00531056">
        <w:rPr>
          <w:rFonts w:ascii="Arial Narrow" w:hAnsi="Arial Narrow" w:cs="Times New Roman"/>
          <w:color w:val="auto"/>
        </w:rPr>
        <w:t>a lui assegnati dalla normativa in materia, tiene altresì conto d</w:t>
      </w:r>
      <w:r>
        <w:rPr>
          <w:rFonts w:ascii="Arial Narrow" w:hAnsi="Arial Narrow" w:cs="Times New Roman"/>
          <w:color w:val="auto"/>
        </w:rPr>
        <w:t xml:space="preserve">elle competenze e dell’attività </w:t>
      </w:r>
      <w:r w:rsidRPr="00531056">
        <w:rPr>
          <w:rFonts w:ascii="Arial Narrow" w:hAnsi="Arial Narrow" w:cs="Times New Roman"/>
          <w:color w:val="auto"/>
        </w:rPr>
        <w:t>dell’Autorità Nazionale Anticorruzione e del Dipartimento della Funzione Pubblica.</w:t>
      </w:r>
      <w:r w:rsidRPr="00531056">
        <w:rPr>
          <w:rFonts w:ascii="Arial Narrow" w:hAnsi="Arial Narrow" w:cs="Times New Roman"/>
          <w:color w:val="auto"/>
        </w:rPr>
        <w:cr/>
      </w:r>
      <w:r w:rsidRPr="00B93BF3">
        <w:rPr>
          <w:rFonts w:ascii="Arial Narrow" w:hAnsi="Arial Narrow" w:cs="Times New Roman"/>
          <w:color w:val="auto"/>
        </w:rPr>
        <w:t xml:space="preserve">Il Piano Nazionale Anticorruzione (PNA), predisposto dal Dipartimento della Funzione Pubblica e approvato con deliberazione n.72 dell’11 settembre 2013, dall’Autorità Nazionale Anticorruzione (oggi A.N.A.C.) ai sensi dell’art. 1 della L. 190/2012, è volto ad assicurare l’attuazione coordinata delle strategie di prevenzione della corruzione nella pubblica amministrazione, elaborate a livello nazionale e internazionale. </w:t>
      </w:r>
    </w:p>
    <w:p w:rsidR="0065220E" w:rsidRPr="00B93BF3" w:rsidRDefault="0065220E" w:rsidP="0065220E">
      <w:pPr>
        <w:pStyle w:val="Default"/>
        <w:spacing w:line="240" w:lineRule="auto"/>
        <w:ind w:left="0" w:right="394"/>
        <w:jc w:val="both"/>
        <w:rPr>
          <w:rFonts w:ascii="Arial Narrow" w:hAnsi="Arial Narrow" w:cs="Times New Roman"/>
          <w:color w:val="auto"/>
        </w:rPr>
      </w:pPr>
      <w:r w:rsidRPr="00B93BF3">
        <w:rPr>
          <w:rFonts w:ascii="Arial Narrow" w:hAnsi="Arial Narrow" w:cs="Times New Roman"/>
          <w:color w:val="auto"/>
        </w:rPr>
        <w:t xml:space="preserve">Il concetto di corruzione che viene preso a riferimento ha un’accezione ampia. Esso è comprensivo delle varie situazioni in cui, nel corso dell’attività amministrativa, si riscontri l’abuso da parte di un soggetto del potere a lui affidato al fine di ottenere vantaggi privati. </w:t>
      </w:r>
    </w:p>
    <w:p w:rsidR="0065220E" w:rsidRPr="00B93BF3" w:rsidRDefault="0065220E" w:rsidP="0065220E">
      <w:pPr>
        <w:pStyle w:val="Default"/>
        <w:spacing w:line="240" w:lineRule="auto"/>
        <w:ind w:left="0" w:right="394"/>
        <w:jc w:val="both"/>
        <w:rPr>
          <w:rFonts w:ascii="Arial Narrow" w:hAnsi="Arial Narrow" w:cs="Times New Roman"/>
          <w:color w:val="auto"/>
        </w:rPr>
      </w:pPr>
      <w:r w:rsidRPr="00B93BF3">
        <w:rPr>
          <w:rFonts w:ascii="Arial Narrow" w:hAnsi="Arial Narrow" w:cs="Times New Roman"/>
          <w:color w:val="auto"/>
        </w:rPr>
        <w:t xml:space="preserve">Le situazioni rilevanti dunque sono più ampie delle fattispecie classiche di reato penale, già previste agli artt. 318, 319 e 319 ter, 319 quater e 320 c.p., e sono tali da comprendere non solo l’intera gamma dei delitti contro la pubblica amministrazione disciplinati nel Titolo II, Capo I, del codice penale, ma anche le situazioni in cui – a prescindere dalla rilevanza penale - venga in evidenza un malfunzionamento dell’amministrazione a causa dell’uso a fini privati delle funzioni attribuite ovvero l’inquinamento dell’azione amministrativa </w:t>
      </w:r>
      <w:r w:rsidRPr="00B93BF3">
        <w:rPr>
          <w:rFonts w:ascii="Arial Narrow" w:hAnsi="Arial Narrow" w:cs="Times New Roman"/>
          <w:i/>
          <w:iCs/>
          <w:color w:val="auto"/>
        </w:rPr>
        <w:t>ab externo</w:t>
      </w:r>
      <w:r w:rsidRPr="00B93BF3">
        <w:rPr>
          <w:rFonts w:ascii="Arial Narrow" w:hAnsi="Arial Narrow" w:cs="Times New Roman"/>
          <w:color w:val="auto"/>
        </w:rPr>
        <w:t xml:space="preserve">, sia che tale azione abbia successo sia nel caso in cui rimanga a livello di tentativo. </w:t>
      </w:r>
    </w:p>
    <w:p w:rsidR="0065220E" w:rsidRPr="00B93BF3" w:rsidRDefault="0065220E" w:rsidP="0065220E">
      <w:pPr>
        <w:pStyle w:val="Default"/>
        <w:spacing w:line="240" w:lineRule="auto"/>
        <w:ind w:left="0" w:right="394"/>
        <w:jc w:val="both"/>
        <w:rPr>
          <w:rFonts w:ascii="Arial Narrow" w:hAnsi="Arial Narrow" w:cs="Times New Roman"/>
          <w:color w:val="auto"/>
        </w:rPr>
      </w:pPr>
      <w:r w:rsidRPr="00B93BF3">
        <w:rPr>
          <w:rFonts w:ascii="Arial Narrow" w:hAnsi="Arial Narrow" w:cs="Times New Roman"/>
          <w:color w:val="auto"/>
        </w:rPr>
        <w:t xml:space="preserve">Il Piano Triennale </w:t>
      </w:r>
      <w:r w:rsidR="00A5613C">
        <w:rPr>
          <w:rFonts w:ascii="Arial Narrow" w:hAnsi="Arial Narrow" w:cs="Times New Roman"/>
          <w:color w:val="auto"/>
        </w:rPr>
        <w:t>di Prevenzione della Corruzione</w:t>
      </w:r>
      <w:r w:rsidRPr="00B93BF3">
        <w:rPr>
          <w:rFonts w:ascii="Arial Narrow" w:hAnsi="Arial Narrow" w:cs="Times New Roman"/>
          <w:color w:val="auto"/>
        </w:rPr>
        <w:t xml:space="preserve"> è uno degli strumenti introdotti con la L. 190/2012 per prevenire la corruzione amministrativa. Il Piano è un documento di natura programmatica, che ha ad oggetto il complesso delle misure obbligatorie per legge, nonché le misure specifiche in funzione delle peculiarità di ciascuna amministrazione. Il Piano inoltre ispira il proprio funzionamento ad una logica di coordinamento, ha durata triennale e deve essere adottato entro il 31 gennaio di ogni anno, con l’obiettivo di: </w:t>
      </w:r>
    </w:p>
    <w:p w:rsidR="0065220E" w:rsidRPr="00B93BF3" w:rsidRDefault="0065220E" w:rsidP="0065220E">
      <w:pPr>
        <w:pStyle w:val="Default"/>
        <w:numPr>
          <w:ilvl w:val="0"/>
          <w:numId w:val="3"/>
        </w:numPr>
        <w:spacing w:line="240" w:lineRule="auto"/>
        <w:ind w:right="394"/>
        <w:jc w:val="both"/>
        <w:rPr>
          <w:rFonts w:ascii="Arial Narrow" w:hAnsi="Arial Narrow" w:cs="Times New Roman"/>
          <w:color w:val="auto"/>
        </w:rPr>
      </w:pPr>
      <w:r w:rsidRPr="00B93BF3">
        <w:rPr>
          <w:rFonts w:ascii="Arial Narrow" w:hAnsi="Arial Narrow" w:cs="Times New Roman"/>
          <w:color w:val="auto"/>
        </w:rPr>
        <w:t xml:space="preserve">individuare le attività nell'ambito delle quali è più elevato il rischio di corruzione, anche raccogliendo le proposte dei dirigenti; </w:t>
      </w:r>
    </w:p>
    <w:p w:rsidR="0065220E" w:rsidRDefault="0065220E" w:rsidP="0065220E">
      <w:pPr>
        <w:pStyle w:val="Default"/>
        <w:numPr>
          <w:ilvl w:val="0"/>
          <w:numId w:val="5"/>
        </w:numPr>
        <w:spacing w:line="240" w:lineRule="auto"/>
        <w:ind w:right="394"/>
        <w:jc w:val="both"/>
        <w:rPr>
          <w:rFonts w:ascii="Arial Narrow" w:hAnsi="Arial Narrow" w:cs="Times New Roman"/>
          <w:color w:val="auto"/>
        </w:rPr>
      </w:pPr>
      <w:r w:rsidRPr="00B93BF3">
        <w:rPr>
          <w:rFonts w:ascii="Arial Narrow" w:hAnsi="Arial Narrow" w:cs="Times New Roman"/>
          <w:color w:val="auto"/>
        </w:rPr>
        <w:t xml:space="preserve">prevedere meccanismi di formazione, attuazione e controllo delle decisioni idonei a prevenire il rischio di corruzione; </w:t>
      </w:r>
    </w:p>
    <w:p w:rsidR="0065220E" w:rsidRDefault="0065220E" w:rsidP="0065220E">
      <w:pPr>
        <w:pStyle w:val="Default"/>
        <w:numPr>
          <w:ilvl w:val="0"/>
          <w:numId w:val="5"/>
        </w:numPr>
        <w:spacing w:line="240" w:lineRule="auto"/>
        <w:ind w:right="394"/>
        <w:jc w:val="both"/>
        <w:rPr>
          <w:rFonts w:ascii="Arial Narrow" w:hAnsi="Arial Narrow" w:cs="Times New Roman"/>
          <w:color w:val="auto"/>
        </w:rPr>
      </w:pPr>
      <w:r w:rsidRPr="00B93BF3">
        <w:rPr>
          <w:rFonts w:ascii="Arial Narrow" w:hAnsi="Arial Narrow" w:cs="Times New Roman"/>
          <w:color w:val="auto"/>
        </w:rPr>
        <w:t>prevedere obblighi di informazione ne</w:t>
      </w:r>
      <w:r w:rsidR="00EE17B1">
        <w:rPr>
          <w:rFonts w:ascii="Arial Narrow" w:hAnsi="Arial Narrow" w:cs="Times New Roman"/>
          <w:color w:val="auto"/>
        </w:rPr>
        <w:t>i confronti del RPCT</w:t>
      </w:r>
      <w:r w:rsidRPr="00B93BF3">
        <w:rPr>
          <w:rFonts w:ascii="Arial Narrow" w:hAnsi="Arial Narrow" w:cs="Times New Roman"/>
          <w:color w:val="auto"/>
        </w:rPr>
        <w:t xml:space="preserve">, chiamato a vigilare sul funzionamento e sull'osservanza del piano; </w:t>
      </w:r>
    </w:p>
    <w:p w:rsidR="0065220E" w:rsidRDefault="0065220E" w:rsidP="0065220E">
      <w:pPr>
        <w:pStyle w:val="Default"/>
        <w:numPr>
          <w:ilvl w:val="0"/>
          <w:numId w:val="5"/>
        </w:numPr>
        <w:spacing w:line="240" w:lineRule="auto"/>
        <w:ind w:right="394"/>
        <w:jc w:val="both"/>
        <w:rPr>
          <w:rFonts w:ascii="Arial Narrow" w:hAnsi="Arial Narrow" w:cs="Times New Roman"/>
          <w:color w:val="auto"/>
        </w:rPr>
      </w:pPr>
      <w:r w:rsidRPr="00B93BF3">
        <w:rPr>
          <w:rFonts w:ascii="Arial Narrow" w:hAnsi="Arial Narrow" w:cs="Times New Roman"/>
          <w:color w:val="auto"/>
        </w:rPr>
        <w:lastRenderedPageBreak/>
        <w:t xml:space="preserve">monitorare il rispetto dei termini, previsti dalla legge o dai regolamenti, per la conclusione dei procedimenti; </w:t>
      </w:r>
    </w:p>
    <w:p w:rsidR="0065220E" w:rsidRDefault="0065220E" w:rsidP="0065220E">
      <w:pPr>
        <w:pStyle w:val="Default"/>
        <w:numPr>
          <w:ilvl w:val="0"/>
          <w:numId w:val="5"/>
        </w:numPr>
        <w:spacing w:line="240" w:lineRule="auto"/>
        <w:ind w:right="394"/>
        <w:jc w:val="both"/>
        <w:rPr>
          <w:rFonts w:ascii="Arial Narrow" w:hAnsi="Arial Narrow" w:cs="Times New Roman"/>
          <w:color w:val="auto"/>
        </w:rPr>
      </w:pPr>
      <w:r w:rsidRPr="00B93BF3">
        <w:rPr>
          <w:rFonts w:ascii="Arial Narrow" w:hAnsi="Arial Narrow" w:cs="Times New Roman"/>
          <w:color w:val="auto"/>
        </w:rPr>
        <w:t xml:space="preserve">monitorare i rapporti tra l'amministrazione e i soggetti che con la stessa stipulano contratti o che sono interessati a procedimenti di autorizzazione, concessione o erogazione di vantaggi economici di qualunque genere, anche verificando eventuali relazioni di parentela o affinità sussistenti tra i titolari, gli amministratori, i soci e i dipendenti degli stessi soggetti e i dirigenti e i dipendenti dell'amministrazione; </w:t>
      </w:r>
    </w:p>
    <w:p w:rsidR="0065220E" w:rsidRPr="00B93BF3" w:rsidRDefault="0065220E" w:rsidP="0065220E">
      <w:pPr>
        <w:pStyle w:val="Default"/>
        <w:numPr>
          <w:ilvl w:val="0"/>
          <w:numId w:val="5"/>
        </w:numPr>
        <w:spacing w:line="240" w:lineRule="auto"/>
        <w:ind w:right="394"/>
        <w:jc w:val="both"/>
        <w:rPr>
          <w:rFonts w:ascii="Arial Narrow" w:hAnsi="Arial Narrow" w:cs="Times New Roman"/>
          <w:color w:val="auto"/>
        </w:rPr>
      </w:pPr>
      <w:r w:rsidRPr="00B93BF3">
        <w:rPr>
          <w:rFonts w:ascii="Arial Narrow" w:hAnsi="Arial Narrow" w:cs="Times New Roman"/>
          <w:color w:val="auto"/>
        </w:rPr>
        <w:t xml:space="preserve">individuare specifici obblighi di trasparenza ulteriori rispetto a quelli previsti da disposizioni di legge. </w:t>
      </w:r>
    </w:p>
    <w:p w:rsidR="0065220E" w:rsidRPr="00B93BF3" w:rsidRDefault="0065220E" w:rsidP="0065220E">
      <w:pPr>
        <w:pStyle w:val="Default"/>
        <w:spacing w:line="240" w:lineRule="auto"/>
        <w:ind w:left="0" w:right="394"/>
        <w:jc w:val="both"/>
        <w:rPr>
          <w:rFonts w:ascii="Arial Narrow" w:hAnsi="Arial Narrow" w:cs="Times New Roman"/>
          <w:color w:val="auto"/>
        </w:rPr>
      </w:pPr>
      <w:r w:rsidRPr="00B93BF3">
        <w:rPr>
          <w:rFonts w:ascii="Arial Narrow" w:hAnsi="Arial Narrow" w:cs="Times New Roman"/>
          <w:color w:val="auto"/>
        </w:rPr>
        <w:t>Il primo Piano Triennale di Prevenzione della Corruzione nel Comune di Ercolano riferito al triennio 2014- 2016, è stato adottato con deliberazione del Consiglio Comunale n. 2 del 10/02/2014.</w:t>
      </w:r>
    </w:p>
    <w:p w:rsidR="0065220E" w:rsidRDefault="0065220E" w:rsidP="0065220E">
      <w:pPr>
        <w:pStyle w:val="Default"/>
        <w:spacing w:line="240" w:lineRule="auto"/>
        <w:ind w:left="0" w:right="394"/>
        <w:jc w:val="both"/>
        <w:rPr>
          <w:rFonts w:ascii="Arial Narrow" w:hAnsi="Arial Narrow" w:cs="Times New Roman"/>
          <w:color w:val="auto"/>
        </w:rPr>
      </w:pPr>
      <w:r w:rsidRPr="00B93BF3">
        <w:rPr>
          <w:rFonts w:ascii="Arial Narrow" w:hAnsi="Arial Narrow" w:cs="Times New Roman"/>
          <w:color w:val="auto"/>
        </w:rPr>
        <w:t>Il secondo Piano Triennio 2015-2017 è stato approvato con deliberazione della Giunta Comunale n. 13 del 13/01/2015 quale proroga del primo per la necessità di aver maggior tempo a disposizione sia per una formulazione più dettagliata e sia per la difficoltà di applicazione di alcune misure (rotazione del personale, aggiornamento dei procedimenti amministrativi, redazione check list), unitamente al fatto che non erano state accertate nel primo anno significative violazioni delle prevenzioni né erano intervenuti mutamenti nell’organizzazione o nell’attività dell’ente.</w:t>
      </w:r>
    </w:p>
    <w:p w:rsidR="0065220E" w:rsidRPr="00B93BF3" w:rsidRDefault="0065220E" w:rsidP="0065220E">
      <w:pPr>
        <w:pStyle w:val="Default"/>
        <w:spacing w:line="240" w:lineRule="auto"/>
        <w:ind w:left="0" w:right="394"/>
        <w:jc w:val="both"/>
        <w:rPr>
          <w:rFonts w:ascii="Arial Narrow" w:hAnsi="Arial Narrow" w:cs="Times New Roman"/>
          <w:color w:val="auto"/>
        </w:rPr>
      </w:pPr>
      <w:r>
        <w:rPr>
          <w:rFonts w:ascii="Arial Narrow" w:hAnsi="Arial Narrow" w:cs="Times New Roman"/>
          <w:color w:val="auto"/>
        </w:rPr>
        <w:t xml:space="preserve">Il terzo Piano triennio 2016-2018 è stato approvato con deliberazione di Giunta n. 35 del 04.02.2016, esecutiva ai sensi di legge. Tale Piano si fondava </w:t>
      </w:r>
      <w:r w:rsidRPr="00B93BF3">
        <w:rPr>
          <w:rFonts w:ascii="Arial Narrow" w:hAnsi="Arial Narrow" w:cs="Times New Roman"/>
          <w:color w:val="auto"/>
        </w:rPr>
        <w:t xml:space="preserve">su una più articolata individuazione dei processi nelle aree a rischio e della correlata analisi e valutazione del rischio, sia per le misure obbligatorie che per le misure ulteriori; inoltre, </w:t>
      </w:r>
      <w:r>
        <w:rPr>
          <w:rFonts w:ascii="Arial Narrow" w:hAnsi="Arial Narrow" w:cs="Times New Roman"/>
          <w:color w:val="auto"/>
        </w:rPr>
        <w:t>teneva</w:t>
      </w:r>
      <w:r w:rsidRPr="00B93BF3">
        <w:rPr>
          <w:rFonts w:ascii="Arial Narrow" w:hAnsi="Arial Narrow" w:cs="Times New Roman"/>
          <w:color w:val="auto"/>
        </w:rPr>
        <w:t xml:space="preserve"> particolarmente conto delle linee guide formulate dall’A.N.A.C. con determinazione n. 12 del 28/10/2015 denominate “Aggiornamento 2015 al P.N.A.”.</w:t>
      </w:r>
      <w:r w:rsidR="00895A64">
        <w:rPr>
          <w:rFonts w:ascii="Arial Narrow" w:hAnsi="Arial Narrow" w:cs="Times New Roman"/>
          <w:color w:val="auto"/>
        </w:rPr>
        <w:t xml:space="preserve"> Det</w:t>
      </w:r>
      <w:r w:rsidR="00FF0E2D">
        <w:rPr>
          <w:rFonts w:ascii="Arial Narrow" w:hAnsi="Arial Narrow" w:cs="Times New Roman"/>
          <w:color w:val="auto"/>
        </w:rPr>
        <w:t>to Piano è stato prorogato per gli anni</w:t>
      </w:r>
      <w:r w:rsidR="00895A64">
        <w:rPr>
          <w:rFonts w:ascii="Arial Narrow" w:hAnsi="Arial Narrow" w:cs="Times New Roman"/>
          <w:color w:val="auto"/>
        </w:rPr>
        <w:t xml:space="preserve"> 201</w:t>
      </w:r>
      <w:r w:rsidR="00FF0E2D">
        <w:rPr>
          <w:rFonts w:ascii="Arial Narrow" w:hAnsi="Arial Narrow" w:cs="Times New Roman"/>
          <w:color w:val="auto"/>
        </w:rPr>
        <w:t xml:space="preserve">7 e 2018 </w:t>
      </w:r>
      <w:r w:rsidR="00895A64">
        <w:rPr>
          <w:rFonts w:ascii="Arial Narrow" w:hAnsi="Arial Narrow" w:cs="Times New Roman"/>
          <w:color w:val="auto"/>
        </w:rPr>
        <w:t>in quanto le attiv</w:t>
      </w:r>
      <w:r w:rsidR="008E59D9">
        <w:rPr>
          <w:rFonts w:ascii="Arial Narrow" w:hAnsi="Arial Narrow" w:cs="Times New Roman"/>
          <w:color w:val="auto"/>
        </w:rPr>
        <w:t>ità ivi previste non sono</w:t>
      </w:r>
      <w:r w:rsidR="00895A64">
        <w:rPr>
          <w:rFonts w:ascii="Arial Narrow" w:hAnsi="Arial Narrow" w:cs="Times New Roman"/>
          <w:color w:val="auto"/>
        </w:rPr>
        <w:t xml:space="preserve"> state concluse</w:t>
      </w:r>
      <w:r w:rsidR="008E59D9">
        <w:rPr>
          <w:rFonts w:ascii="Arial Narrow" w:hAnsi="Arial Narrow" w:cs="Times New Roman"/>
          <w:color w:val="auto"/>
        </w:rPr>
        <w:t xml:space="preserve"> e per la necessità di adeguamento alle novità legislative introdotte con il Dlgs n 97/2016 nonché a quelle contenute nel PNA 2016 approvato con delibera ANAC n 831 del 03/08/2016 e a quelle contenute nell’aggiornamento PNA 2017 approvato con delibera ANAC n 1208 del 22/11/2017, quali atti generali di indirizzo rivolti a tutte le pubbliche Amministrazioni compresi quindi gli enti locali nonché, infine, in considerazione della necessità di rendere maggiormente omogenei il PTCP</w:t>
      </w:r>
      <w:r w:rsidR="00631B4A">
        <w:rPr>
          <w:rFonts w:ascii="Arial Narrow" w:hAnsi="Arial Narrow" w:cs="Times New Roman"/>
          <w:color w:val="auto"/>
        </w:rPr>
        <w:t xml:space="preserve"> e il PTT, ora confluiti, come detto, per effetto della novella legislativa, in un unico atto</w:t>
      </w:r>
      <w:r w:rsidR="00895A64">
        <w:rPr>
          <w:rFonts w:ascii="Arial Narrow" w:hAnsi="Arial Narrow" w:cs="Times New Roman"/>
          <w:color w:val="auto"/>
        </w:rPr>
        <w:t>.</w:t>
      </w:r>
      <w:r w:rsidR="00631B4A">
        <w:rPr>
          <w:rFonts w:ascii="Arial Narrow" w:hAnsi="Arial Narrow" w:cs="Times New Roman"/>
          <w:color w:val="auto"/>
        </w:rPr>
        <w:t xml:space="preserve"> Il presente Piano di prevenzione della corruzione 2018-2020 costituisce il risultato di detta necessità di aggiornamento ed integrazione.</w:t>
      </w:r>
    </w:p>
    <w:p w:rsidR="0065220E" w:rsidRPr="00B93BF3" w:rsidRDefault="0065220E" w:rsidP="0065220E">
      <w:pPr>
        <w:pStyle w:val="Default"/>
        <w:spacing w:line="240" w:lineRule="auto"/>
        <w:ind w:left="0" w:right="394"/>
        <w:jc w:val="both"/>
        <w:rPr>
          <w:rFonts w:ascii="Arial Narrow" w:hAnsi="Arial Narrow" w:cs="Times New Roman"/>
          <w:bCs/>
          <w:iCs/>
          <w:color w:val="auto"/>
        </w:rPr>
      </w:pPr>
      <w:r w:rsidRPr="00B93BF3">
        <w:rPr>
          <w:rFonts w:ascii="Arial Narrow" w:hAnsi="Arial Narrow" w:cs="Times New Roman"/>
          <w:bCs/>
          <w:iCs/>
          <w:color w:val="auto"/>
        </w:rPr>
        <w:t>I soggetti chiamati a dar attuazione al Piano sono:</w:t>
      </w:r>
    </w:p>
    <w:p w:rsidR="0065220E" w:rsidRPr="00B93BF3" w:rsidRDefault="0065220E" w:rsidP="0065220E">
      <w:pPr>
        <w:pStyle w:val="Default"/>
        <w:numPr>
          <w:ilvl w:val="0"/>
          <w:numId w:val="26"/>
        </w:numPr>
        <w:spacing w:line="240" w:lineRule="auto"/>
        <w:ind w:right="394"/>
        <w:jc w:val="both"/>
        <w:rPr>
          <w:rFonts w:ascii="Arial Narrow" w:hAnsi="Arial Narrow" w:cs="Times New Roman"/>
          <w:bCs/>
          <w:iCs/>
          <w:color w:val="auto"/>
        </w:rPr>
      </w:pPr>
      <w:r w:rsidRPr="00B93BF3">
        <w:rPr>
          <w:rFonts w:ascii="Arial Narrow" w:hAnsi="Arial Narrow" w:cs="Times New Roman"/>
          <w:bCs/>
          <w:iCs/>
          <w:color w:val="auto"/>
        </w:rPr>
        <w:t>gli amministratori dell’Ente;</w:t>
      </w:r>
    </w:p>
    <w:p w:rsidR="0065220E" w:rsidRPr="00B93BF3" w:rsidRDefault="0065220E" w:rsidP="0065220E">
      <w:pPr>
        <w:pStyle w:val="Default"/>
        <w:numPr>
          <w:ilvl w:val="0"/>
          <w:numId w:val="26"/>
        </w:numPr>
        <w:spacing w:line="240" w:lineRule="auto"/>
        <w:ind w:right="394"/>
        <w:jc w:val="both"/>
        <w:rPr>
          <w:rFonts w:ascii="Arial Narrow" w:hAnsi="Arial Narrow" w:cs="Times New Roman"/>
          <w:bCs/>
          <w:iCs/>
          <w:color w:val="auto"/>
        </w:rPr>
      </w:pPr>
      <w:r w:rsidRPr="00B93BF3">
        <w:rPr>
          <w:rFonts w:ascii="Arial Narrow" w:hAnsi="Arial Narrow" w:cs="Times New Roman"/>
          <w:bCs/>
          <w:iCs/>
          <w:color w:val="auto"/>
        </w:rPr>
        <w:t>i dipendenti dell’Ente;</w:t>
      </w:r>
    </w:p>
    <w:p w:rsidR="0065220E" w:rsidRPr="00B93BF3" w:rsidRDefault="0065220E" w:rsidP="0065220E">
      <w:pPr>
        <w:pStyle w:val="Default"/>
        <w:numPr>
          <w:ilvl w:val="0"/>
          <w:numId w:val="26"/>
        </w:numPr>
        <w:spacing w:line="240" w:lineRule="auto"/>
        <w:ind w:right="394"/>
        <w:jc w:val="both"/>
        <w:rPr>
          <w:rFonts w:ascii="Arial Narrow" w:hAnsi="Arial Narrow" w:cs="Times New Roman"/>
          <w:bCs/>
          <w:iCs/>
          <w:color w:val="auto"/>
        </w:rPr>
      </w:pPr>
      <w:r w:rsidRPr="00B93BF3">
        <w:rPr>
          <w:rFonts w:ascii="Arial Narrow" w:hAnsi="Arial Narrow" w:cs="Times New Roman"/>
          <w:bCs/>
          <w:iCs/>
          <w:color w:val="auto"/>
        </w:rPr>
        <w:t>i concessionari e gli incaricati di pubblici servizi ed i soggetti di cui all’art. 1 comma 1- ter della L. 241/1990.</w:t>
      </w:r>
    </w:p>
    <w:p w:rsidR="0065220E" w:rsidRDefault="0065220E" w:rsidP="0065220E">
      <w:pPr>
        <w:pStyle w:val="Default"/>
        <w:spacing w:line="240" w:lineRule="auto"/>
        <w:ind w:left="0" w:right="394"/>
        <w:jc w:val="both"/>
        <w:rPr>
          <w:rFonts w:ascii="Arial Narrow" w:hAnsi="Arial Narrow" w:cs="Times New Roman"/>
          <w:bCs/>
          <w:iCs/>
          <w:color w:val="auto"/>
        </w:rPr>
      </w:pPr>
      <w:r w:rsidRPr="00531056">
        <w:rPr>
          <w:rFonts w:ascii="Arial Narrow" w:hAnsi="Arial Narrow" w:cs="Times New Roman"/>
          <w:bCs/>
          <w:iCs/>
          <w:color w:val="auto"/>
        </w:rPr>
        <w:t>Il sistema dei controlli interni, disciplinato con apposito Reg</w:t>
      </w:r>
      <w:r>
        <w:rPr>
          <w:rFonts w:ascii="Arial Narrow" w:hAnsi="Arial Narrow" w:cs="Times New Roman"/>
          <w:bCs/>
          <w:iCs/>
          <w:color w:val="auto"/>
        </w:rPr>
        <w:t xml:space="preserve">olamento, costituisce strumento </w:t>
      </w:r>
      <w:r w:rsidRPr="00531056">
        <w:rPr>
          <w:rFonts w:ascii="Arial Narrow" w:hAnsi="Arial Narrow" w:cs="Times New Roman"/>
          <w:bCs/>
          <w:iCs/>
          <w:color w:val="auto"/>
        </w:rPr>
        <w:t>di supporto per lo svolgimento delle attivi</w:t>
      </w:r>
      <w:r>
        <w:rPr>
          <w:rFonts w:ascii="Arial Narrow" w:hAnsi="Arial Narrow" w:cs="Times New Roman"/>
          <w:bCs/>
          <w:iCs/>
          <w:color w:val="auto"/>
        </w:rPr>
        <w:t xml:space="preserve">tà previste nel Piano. </w:t>
      </w:r>
      <w:r w:rsidRPr="00531056">
        <w:rPr>
          <w:rFonts w:ascii="Arial Narrow" w:hAnsi="Arial Narrow" w:cs="Times New Roman"/>
          <w:bCs/>
          <w:iCs/>
          <w:color w:val="auto"/>
        </w:rPr>
        <w:t>Costituisce altresì strumento di attuazione delle strategie in materi</w:t>
      </w:r>
      <w:r>
        <w:rPr>
          <w:rFonts w:ascii="Arial Narrow" w:hAnsi="Arial Narrow" w:cs="Times New Roman"/>
          <w:bCs/>
          <w:iCs/>
          <w:color w:val="auto"/>
        </w:rPr>
        <w:t xml:space="preserve">a di anticorruzione, il </w:t>
      </w:r>
      <w:r w:rsidRPr="00531056">
        <w:rPr>
          <w:rFonts w:ascii="Arial Narrow" w:hAnsi="Arial Narrow" w:cs="Times New Roman"/>
          <w:bCs/>
          <w:iCs/>
          <w:color w:val="auto"/>
        </w:rPr>
        <w:t>Codice di Comportamento del personale comunale, appr</w:t>
      </w:r>
      <w:r>
        <w:rPr>
          <w:rFonts w:ascii="Arial Narrow" w:hAnsi="Arial Narrow" w:cs="Times New Roman"/>
          <w:bCs/>
          <w:iCs/>
          <w:color w:val="auto"/>
        </w:rPr>
        <w:t xml:space="preserve">ovato dall’ente ai sensi quanto </w:t>
      </w:r>
      <w:r w:rsidRPr="00531056">
        <w:rPr>
          <w:rFonts w:ascii="Arial Narrow" w:hAnsi="Arial Narrow" w:cs="Times New Roman"/>
          <w:bCs/>
          <w:iCs/>
          <w:color w:val="auto"/>
        </w:rPr>
        <w:t>previsto dall’art. dell’art. 54, comma 5, del d.lgs. n. 165/2001, i</w:t>
      </w:r>
      <w:r>
        <w:rPr>
          <w:rFonts w:ascii="Arial Narrow" w:hAnsi="Arial Narrow" w:cs="Times New Roman"/>
          <w:bCs/>
          <w:iCs/>
          <w:color w:val="auto"/>
        </w:rPr>
        <w:t xml:space="preserve">n esito al percorso aperto alla </w:t>
      </w:r>
      <w:r w:rsidRPr="00531056">
        <w:rPr>
          <w:rFonts w:ascii="Arial Narrow" w:hAnsi="Arial Narrow" w:cs="Times New Roman"/>
          <w:bCs/>
          <w:iCs/>
          <w:color w:val="auto"/>
        </w:rPr>
        <w:t>partecipazione.</w:t>
      </w:r>
    </w:p>
    <w:p w:rsidR="0065220E" w:rsidRPr="00B93BF3" w:rsidRDefault="0065220E" w:rsidP="0065220E">
      <w:pPr>
        <w:pStyle w:val="Default"/>
        <w:spacing w:line="240" w:lineRule="auto"/>
        <w:ind w:left="0" w:right="394"/>
        <w:jc w:val="both"/>
        <w:rPr>
          <w:rFonts w:ascii="Arial Narrow" w:hAnsi="Arial Narrow" w:cs="Times New Roman"/>
          <w:bCs/>
          <w:iCs/>
          <w:color w:val="auto"/>
        </w:rPr>
      </w:pPr>
      <w:r w:rsidRPr="00B93BF3">
        <w:rPr>
          <w:rFonts w:ascii="Arial Narrow" w:hAnsi="Arial Narrow" w:cs="Times New Roman"/>
          <w:bCs/>
          <w:iCs/>
          <w:color w:val="auto"/>
        </w:rPr>
        <w:t>I Responsabili di ciascuno dei Settori in cui si articola l'organizzazione dell'Ente (Dirigenti) sono responsabili</w:t>
      </w:r>
      <w:r w:rsidR="00DE32BB">
        <w:rPr>
          <w:rFonts w:ascii="Arial Narrow" w:hAnsi="Arial Narrow" w:cs="Times New Roman"/>
          <w:bCs/>
          <w:iCs/>
          <w:color w:val="auto"/>
        </w:rPr>
        <w:t xml:space="preserve"> di quanto stabilito nel Piano A</w:t>
      </w:r>
      <w:r w:rsidRPr="00B93BF3">
        <w:rPr>
          <w:rFonts w:ascii="Arial Narrow" w:hAnsi="Arial Narrow" w:cs="Times New Roman"/>
          <w:bCs/>
          <w:iCs/>
          <w:color w:val="auto"/>
        </w:rPr>
        <w:t>nticorruzione e curano la tempestiva comunicazione delle informazioni n</w:t>
      </w:r>
      <w:r w:rsidR="00895A64">
        <w:rPr>
          <w:rFonts w:ascii="Arial Narrow" w:hAnsi="Arial Narrow" w:cs="Times New Roman"/>
          <w:bCs/>
          <w:iCs/>
          <w:color w:val="auto"/>
        </w:rPr>
        <w:t>ei confronti del RPCT</w:t>
      </w:r>
      <w:r w:rsidRPr="00B93BF3">
        <w:rPr>
          <w:rFonts w:ascii="Arial Narrow" w:hAnsi="Arial Narrow" w:cs="Times New Roman"/>
          <w:bCs/>
          <w:iCs/>
          <w:color w:val="auto"/>
        </w:rPr>
        <w:t>.</w:t>
      </w:r>
    </w:p>
    <w:p w:rsidR="0065220E" w:rsidRDefault="0065220E" w:rsidP="0065220E">
      <w:pPr>
        <w:pStyle w:val="Default"/>
        <w:spacing w:line="240" w:lineRule="auto"/>
        <w:ind w:left="0" w:right="394"/>
        <w:jc w:val="both"/>
        <w:rPr>
          <w:rFonts w:ascii="Arial Narrow" w:hAnsi="Arial Narrow" w:cs="Times New Roman"/>
          <w:color w:val="auto"/>
        </w:rPr>
      </w:pPr>
    </w:p>
    <w:p w:rsidR="00C91C48" w:rsidRPr="0065220E" w:rsidRDefault="00C91C48" w:rsidP="00853BC7">
      <w:pPr>
        <w:pStyle w:val="Default"/>
        <w:numPr>
          <w:ilvl w:val="1"/>
          <w:numId w:val="2"/>
        </w:numPr>
        <w:spacing w:line="240" w:lineRule="auto"/>
        <w:ind w:right="394"/>
        <w:jc w:val="both"/>
        <w:rPr>
          <w:rFonts w:ascii="Arial Narrow" w:hAnsi="Arial Narrow" w:cs="Times New Roman"/>
          <w:b/>
          <w:bCs/>
          <w:i/>
          <w:iCs/>
          <w:color w:val="auto"/>
        </w:rPr>
      </w:pPr>
      <w:r w:rsidRPr="0065220E">
        <w:rPr>
          <w:rFonts w:ascii="Arial Narrow" w:hAnsi="Arial Narrow" w:cs="Times New Roman"/>
          <w:b/>
          <w:bCs/>
          <w:i/>
          <w:iCs/>
          <w:color w:val="auto"/>
        </w:rPr>
        <w:t xml:space="preserve">Soggetti e ruoli della Strategia di prevenzione della Corruzione del Comune di </w:t>
      </w:r>
      <w:r w:rsidR="001F6FF6" w:rsidRPr="0065220E">
        <w:rPr>
          <w:rFonts w:ascii="Arial Narrow" w:hAnsi="Arial Narrow" w:cs="Times New Roman"/>
          <w:b/>
          <w:bCs/>
          <w:i/>
          <w:iCs/>
          <w:color w:val="auto"/>
        </w:rPr>
        <w:t>Ercolano</w:t>
      </w:r>
      <w:r w:rsidRPr="0065220E">
        <w:rPr>
          <w:rFonts w:ascii="Arial Narrow" w:hAnsi="Arial Narrow" w:cs="Times New Roman"/>
          <w:b/>
          <w:bCs/>
          <w:i/>
          <w:iCs/>
          <w:color w:val="auto"/>
        </w:rPr>
        <w:t xml:space="preserve"> </w:t>
      </w:r>
    </w:p>
    <w:p w:rsidR="00C91C48" w:rsidRPr="0065220E" w:rsidRDefault="00C91C48" w:rsidP="00853BC7">
      <w:pPr>
        <w:pStyle w:val="Default"/>
        <w:spacing w:line="240" w:lineRule="auto"/>
        <w:ind w:left="0" w:right="394"/>
        <w:jc w:val="both"/>
        <w:rPr>
          <w:rFonts w:ascii="Arial Narrow" w:hAnsi="Arial Narrow" w:cs="Times New Roman"/>
          <w:color w:val="auto"/>
        </w:rPr>
      </w:pPr>
      <w:r w:rsidRPr="0065220E">
        <w:rPr>
          <w:rFonts w:ascii="Arial Narrow" w:hAnsi="Arial Narrow" w:cs="Times New Roman"/>
          <w:color w:val="auto"/>
        </w:rPr>
        <w:t xml:space="preserve">Coerentemente con quanto definito nell’allegato 1 del PNA, la strategia di prevenzione della corruzione nel comune di </w:t>
      </w:r>
      <w:r w:rsidR="001F6FF6" w:rsidRPr="0065220E">
        <w:rPr>
          <w:rFonts w:ascii="Arial Narrow" w:hAnsi="Arial Narrow" w:cs="Times New Roman"/>
          <w:color w:val="auto"/>
        </w:rPr>
        <w:t>Ercolano</w:t>
      </w:r>
      <w:r w:rsidRPr="0065220E">
        <w:rPr>
          <w:rFonts w:ascii="Arial Narrow" w:hAnsi="Arial Narrow" w:cs="Times New Roman"/>
          <w:color w:val="auto"/>
        </w:rPr>
        <w:t xml:space="preserve"> si attua attraverso la sinergia e la collaborazione tra una pluralità di soggetti. In particolare: </w:t>
      </w:r>
    </w:p>
    <w:p w:rsidR="00C91C48" w:rsidRPr="0065220E" w:rsidRDefault="001F1AE0" w:rsidP="00853BC7">
      <w:pPr>
        <w:pStyle w:val="Default"/>
        <w:numPr>
          <w:ilvl w:val="0"/>
          <w:numId w:val="7"/>
        </w:numPr>
        <w:spacing w:line="240" w:lineRule="auto"/>
        <w:ind w:right="394"/>
        <w:jc w:val="both"/>
        <w:rPr>
          <w:rFonts w:ascii="Arial Narrow" w:hAnsi="Arial Narrow" w:cs="Times New Roman"/>
          <w:color w:val="auto"/>
        </w:rPr>
      </w:pPr>
      <w:r w:rsidRPr="0065220E">
        <w:rPr>
          <w:rFonts w:ascii="Arial Narrow" w:hAnsi="Arial Narrow" w:cs="Times New Roman"/>
          <w:i/>
          <w:iCs/>
          <w:color w:val="auto"/>
        </w:rPr>
        <w:t>L’A</w:t>
      </w:r>
      <w:r w:rsidR="00C91C48" w:rsidRPr="0065220E">
        <w:rPr>
          <w:rFonts w:ascii="Arial Narrow" w:hAnsi="Arial Narrow" w:cs="Times New Roman"/>
          <w:i/>
          <w:iCs/>
          <w:color w:val="auto"/>
        </w:rPr>
        <w:t>utorità di indirizzo politico</w:t>
      </w:r>
      <w:r w:rsidR="00C91C48" w:rsidRPr="0065220E">
        <w:rPr>
          <w:rFonts w:ascii="Arial Narrow" w:hAnsi="Arial Narrow" w:cs="Times New Roman"/>
          <w:color w:val="auto"/>
        </w:rPr>
        <w:t>, chiamata</w:t>
      </w:r>
      <w:r w:rsidR="00223B92">
        <w:rPr>
          <w:rFonts w:ascii="Arial Narrow" w:hAnsi="Arial Narrow" w:cs="Times New Roman"/>
          <w:color w:val="auto"/>
        </w:rPr>
        <w:t xml:space="preserve"> a designare il RPCT</w:t>
      </w:r>
      <w:r w:rsidR="00C91C48" w:rsidRPr="0065220E">
        <w:rPr>
          <w:rFonts w:ascii="Arial Narrow" w:hAnsi="Arial Narrow" w:cs="Times New Roman"/>
          <w:color w:val="auto"/>
        </w:rPr>
        <w:t xml:space="preserve">, adottare il Piano Triennale di Prevenzione della Corruzione (P.T.P.C) ed i suoi aggiornamenti e ad adottare tutti gli atti di indirizzo di carattere generale che siano direttamente o indirettamente finalizzati alla prevenzione della corruzione; </w:t>
      </w:r>
    </w:p>
    <w:p w:rsidR="00C91C48" w:rsidRPr="0065220E" w:rsidRDefault="00C91C48" w:rsidP="00853BC7">
      <w:pPr>
        <w:pStyle w:val="Default"/>
        <w:numPr>
          <w:ilvl w:val="0"/>
          <w:numId w:val="7"/>
        </w:numPr>
        <w:spacing w:line="240" w:lineRule="auto"/>
        <w:ind w:right="394"/>
        <w:jc w:val="both"/>
        <w:rPr>
          <w:rFonts w:ascii="Arial Narrow" w:hAnsi="Arial Narrow" w:cs="Times New Roman"/>
          <w:color w:val="auto"/>
        </w:rPr>
      </w:pPr>
      <w:r w:rsidRPr="0065220E">
        <w:rPr>
          <w:rFonts w:ascii="Arial Narrow" w:hAnsi="Arial Narrow" w:cs="Times New Roman"/>
          <w:color w:val="auto"/>
        </w:rPr>
        <w:t xml:space="preserve">Il </w:t>
      </w:r>
      <w:r w:rsidRPr="0065220E">
        <w:rPr>
          <w:rFonts w:ascii="Arial Narrow" w:hAnsi="Arial Narrow" w:cs="Times New Roman"/>
          <w:i/>
          <w:iCs/>
          <w:color w:val="auto"/>
        </w:rPr>
        <w:t>Responsabile per la Prevenzione della Corruzione</w:t>
      </w:r>
      <w:r w:rsidR="00223B92">
        <w:rPr>
          <w:rFonts w:ascii="Arial Narrow" w:hAnsi="Arial Narrow" w:cs="Times New Roman"/>
          <w:i/>
          <w:iCs/>
          <w:color w:val="auto"/>
        </w:rPr>
        <w:t xml:space="preserve"> e della Trasparenza</w:t>
      </w:r>
      <w:r w:rsidRPr="0065220E">
        <w:rPr>
          <w:rFonts w:ascii="Arial Narrow" w:hAnsi="Arial Narrow" w:cs="Times New Roman"/>
          <w:i/>
          <w:iCs/>
          <w:color w:val="auto"/>
        </w:rPr>
        <w:t xml:space="preserve"> </w:t>
      </w:r>
      <w:r w:rsidRPr="0065220E">
        <w:rPr>
          <w:rFonts w:ascii="Arial Narrow" w:hAnsi="Arial Narrow" w:cs="Times New Roman"/>
          <w:color w:val="auto"/>
        </w:rPr>
        <w:t>(R.P.C.</w:t>
      </w:r>
      <w:r w:rsidR="00223B92">
        <w:rPr>
          <w:rFonts w:ascii="Arial Narrow" w:hAnsi="Arial Narrow" w:cs="Times New Roman"/>
          <w:color w:val="auto"/>
        </w:rPr>
        <w:t>T</w:t>
      </w:r>
      <w:r w:rsidRPr="0065220E">
        <w:rPr>
          <w:rFonts w:ascii="Arial Narrow" w:hAnsi="Arial Narrow" w:cs="Times New Roman"/>
          <w:color w:val="auto"/>
        </w:rPr>
        <w:t>), individuato dall'Amministrazione nella persona del Segret</w:t>
      </w:r>
      <w:r w:rsidR="00223B92">
        <w:rPr>
          <w:rFonts w:ascii="Arial Narrow" w:hAnsi="Arial Narrow" w:cs="Times New Roman"/>
          <w:color w:val="auto"/>
        </w:rPr>
        <w:t xml:space="preserve">ario Generale, con deliberazioni di Giunta Comunale </w:t>
      </w:r>
      <w:r w:rsidR="0062215B" w:rsidRPr="0065220E">
        <w:rPr>
          <w:rFonts w:ascii="Arial Narrow" w:hAnsi="Arial Narrow" w:cs="Times New Roman"/>
          <w:color w:val="auto"/>
        </w:rPr>
        <w:t xml:space="preserve"> n.</w:t>
      </w:r>
      <w:r w:rsidR="005A0D47" w:rsidRPr="0065220E">
        <w:rPr>
          <w:rFonts w:ascii="Arial Narrow" w:hAnsi="Arial Narrow" w:cs="Times New Roman"/>
          <w:color w:val="auto"/>
        </w:rPr>
        <w:t xml:space="preserve"> </w:t>
      </w:r>
      <w:r w:rsidR="001F1AE0" w:rsidRPr="0065220E">
        <w:rPr>
          <w:rFonts w:ascii="Arial Narrow" w:hAnsi="Arial Narrow" w:cs="Times New Roman"/>
          <w:color w:val="auto"/>
        </w:rPr>
        <w:t>38</w:t>
      </w:r>
      <w:r w:rsidR="00223B92">
        <w:rPr>
          <w:rFonts w:ascii="Arial Narrow" w:hAnsi="Arial Narrow" w:cs="Times New Roman"/>
          <w:color w:val="auto"/>
        </w:rPr>
        <w:t xml:space="preserve"> </w:t>
      </w:r>
      <w:r w:rsidR="00223B92">
        <w:rPr>
          <w:rFonts w:ascii="Arial Narrow" w:hAnsi="Arial Narrow" w:cs="Times New Roman"/>
          <w:color w:val="auto"/>
        </w:rPr>
        <w:lastRenderedPageBreak/>
        <w:t>del 14/02/2013 e n 26 del 16/01/2018</w:t>
      </w:r>
      <w:r w:rsidRPr="0065220E">
        <w:rPr>
          <w:rFonts w:ascii="Arial Narrow" w:hAnsi="Arial Narrow" w:cs="Times New Roman"/>
          <w:color w:val="auto"/>
        </w:rPr>
        <w:t xml:space="preserve">, predispone ogni anno il P.T.C.P.; svolge i compiti indicati nella circolare del Dipartimento della Funzione Pubblica n. 1 del 2013 e i compiti di vigilanza sul rispetto delle norme in materia di inconferibilità e incompatibilità di cui al d.lgs. 39/2013; individua il personale da inserire nei programmi di formazione in materia di anticorruzione; elabora la relazione annuale sull’attività svolta e ne assicura la pubblicazione; </w:t>
      </w:r>
    </w:p>
    <w:p w:rsidR="00C91C48" w:rsidRPr="0065220E" w:rsidRDefault="00C91C48" w:rsidP="00853BC7">
      <w:pPr>
        <w:pStyle w:val="Default"/>
        <w:numPr>
          <w:ilvl w:val="0"/>
          <w:numId w:val="7"/>
        </w:numPr>
        <w:spacing w:line="240" w:lineRule="auto"/>
        <w:ind w:right="394"/>
        <w:jc w:val="both"/>
        <w:rPr>
          <w:rFonts w:ascii="Arial Narrow" w:hAnsi="Arial Narrow" w:cs="Times New Roman"/>
          <w:color w:val="auto"/>
        </w:rPr>
      </w:pPr>
      <w:r w:rsidRPr="0065220E">
        <w:rPr>
          <w:rFonts w:ascii="Arial Narrow" w:hAnsi="Arial Narrow" w:cs="Times New Roman"/>
          <w:color w:val="auto"/>
        </w:rPr>
        <w:t xml:space="preserve">I </w:t>
      </w:r>
      <w:r w:rsidRPr="0065220E">
        <w:rPr>
          <w:rFonts w:ascii="Arial Narrow" w:hAnsi="Arial Narrow" w:cs="Times New Roman"/>
          <w:i/>
          <w:iCs/>
          <w:color w:val="auto"/>
        </w:rPr>
        <w:t xml:space="preserve">dirigenti </w:t>
      </w:r>
      <w:r w:rsidRPr="0065220E">
        <w:rPr>
          <w:rFonts w:ascii="Arial Narrow" w:hAnsi="Arial Narrow" w:cs="Times New Roman"/>
          <w:color w:val="auto"/>
        </w:rPr>
        <w:t>per l’area di rispettiva competenza, i quali svolgono attività informativ</w:t>
      </w:r>
      <w:r w:rsidR="00FE7A8A">
        <w:rPr>
          <w:rFonts w:ascii="Arial Narrow" w:hAnsi="Arial Narrow" w:cs="Times New Roman"/>
          <w:color w:val="auto"/>
        </w:rPr>
        <w:t>a nei confronti del RPCT e dell’Autorità G</w:t>
      </w:r>
      <w:r w:rsidRPr="0065220E">
        <w:rPr>
          <w:rFonts w:ascii="Arial Narrow" w:hAnsi="Arial Narrow" w:cs="Times New Roman"/>
          <w:color w:val="auto"/>
        </w:rPr>
        <w:t>iudiziaria, partecipano al processo di gestione del rischio, propongono le misure di prevenzione, assicurano l’osservanza del Codice di comportamento e verificano le ipotesi di violazione, adottano le misure gestionali, quali l’avvio di procedimenti disciplinari, la sospensione e rotazione del personale ed osservano l</w:t>
      </w:r>
      <w:r w:rsidR="0065220E">
        <w:rPr>
          <w:rFonts w:ascii="Arial Narrow" w:hAnsi="Arial Narrow" w:cs="Times New Roman"/>
          <w:color w:val="auto"/>
        </w:rPr>
        <w:t>e misure contenute nel P.T.P.C.</w:t>
      </w:r>
      <w:r w:rsidRPr="0065220E">
        <w:rPr>
          <w:rFonts w:ascii="Arial Narrow" w:hAnsi="Arial Narrow" w:cs="Times New Roman"/>
          <w:color w:val="auto"/>
        </w:rPr>
        <w:t xml:space="preserve">; </w:t>
      </w:r>
    </w:p>
    <w:p w:rsidR="00D62D41" w:rsidRPr="0065220E" w:rsidRDefault="003475D5" w:rsidP="00853BC7">
      <w:pPr>
        <w:pStyle w:val="Default"/>
        <w:numPr>
          <w:ilvl w:val="0"/>
          <w:numId w:val="7"/>
        </w:numPr>
        <w:spacing w:line="240" w:lineRule="auto"/>
        <w:ind w:right="394"/>
        <w:jc w:val="both"/>
        <w:rPr>
          <w:rFonts w:ascii="Arial Narrow" w:hAnsi="Arial Narrow" w:cs="Times New Roman"/>
          <w:color w:val="auto"/>
        </w:rPr>
      </w:pPr>
      <w:r w:rsidRPr="0065220E">
        <w:rPr>
          <w:rFonts w:ascii="Arial Narrow" w:hAnsi="Arial Narrow" w:cs="Times New Roman"/>
          <w:i/>
          <w:iCs/>
          <w:color w:val="auto"/>
        </w:rPr>
        <w:t>L’Organismo Indipendente di Valutazione (O</w:t>
      </w:r>
      <w:r w:rsidR="00C91C48" w:rsidRPr="0065220E">
        <w:rPr>
          <w:rFonts w:ascii="Arial Narrow" w:hAnsi="Arial Narrow" w:cs="Times New Roman"/>
          <w:i/>
          <w:iCs/>
          <w:color w:val="auto"/>
        </w:rPr>
        <w:t xml:space="preserve">.I.V.) </w:t>
      </w:r>
      <w:r w:rsidR="00C91C48" w:rsidRPr="0065220E">
        <w:rPr>
          <w:rFonts w:ascii="Arial Narrow" w:hAnsi="Arial Narrow" w:cs="Times New Roman"/>
          <w:color w:val="auto"/>
        </w:rPr>
        <w:t>che partecipa</w:t>
      </w:r>
      <w:r w:rsidRPr="0065220E">
        <w:rPr>
          <w:rFonts w:ascii="Arial Narrow" w:hAnsi="Arial Narrow" w:cs="Times New Roman"/>
          <w:color w:val="auto"/>
        </w:rPr>
        <w:t xml:space="preserve"> quale organo consultivo</w:t>
      </w:r>
      <w:r w:rsidR="00C91C48" w:rsidRPr="0065220E">
        <w:rPr>
          <w:rFonts w:ascii="Arial Narrow" w:hAnsi="Arial Narrow" w:cs="Times New Roman"/>
          <w:color w:val="auto"/>
        </w:rPr>
        <w:t xml:space="preserve"> </w:t>
      </w:r>
      <w:r w:rsidR="006269F1" w:rsidRPr="0065220E">
        <w:rPr>
          <w:rFonts w:ascii="Arial Narrow" w:hAnsi="Arial Narrow" w:cs="Times New Roman"/>
          <w:color w:val="auto"/>
        </w:rPr>
        <w:t xml:space="preserve">al processo </w:t>
      </w:r>
      <w:r w:rsidR="00C91C48" w:rsidRPr="0065220E">
        <w:rPr>
          <w:rFonts w:ascii="Arial Narrow" w:hAnsi="Arial Narrow" w:cs="Times New Roman"/>
          <w:color w:val="auto"/>
        </w:rPr>
        <w:t>di correlazione, anche indiretta,</w:t>
      </w:r>
      <w:r w:rsidRPr="0065220E">
        <w:rPr>
          <w:rFonts w:ascii="Arial Narrow" w:hAnsi="Arial Narrow" w:cs="Times New Roman"/>
          <w:color w:val="auto"/>
        </w:rPr>
        <w:t xml:space="preserve"> del Piano</w:t>
      </w:r>
      <w:r w:rsidR="00C91C48" w:rsidRPr="0065220E">
        <w:rPr>
          <w:rFonts w:ascii="Arial Narrow" w:hAnsi="Arial Narrow" w:cs="Times New Roman"/>
          <w:color w:val="auto"/>
        </w:rPr>
        <w:t xml:space="preserve"> con gli strumenti di valutazione della performance organizzativa</w:t>
      </w:r>
      <w:r w:rsidR="0062215B" w:rsidRPr="0065220E">
        <w:rPr>
          <w:rFonts w:ascii="Arial Narrow" w:hAnsi="Arial Narrow" w:cs="Times New Roman"/>
          <w:color w:val="auto"/>
        </w:rPr>
        <w:t xml:space="preserve"> ed individuale della dirigenza </w:t>
      </w:r>
      <w:r w:rsidR="005748EC" w:rsidRPr="0065220E">
        <w:rPr>
          <w:rFonts w:ascii="Arial Narrow" w:hAnsi="Arial Narrow" w:cs="Times New Roman"/>
          <w:color w:val="auto"/>
        </w:rPr>
        <w:t>avendo cura di apportare le necessarie modifiche al Sistema di Misurazione e Valutazione della Performance al fine di tenere in debita considerazione la performance organizzativa e individuale realizzata in tema di contrasto al</w:t>
      </w:r>
      <w:r w:rsidR="006269F1" w:rsidRPr="0065220E">
        <w:rPr>
          <w:rFonts w:ascii="Arial Narrow" w:hAnsi="Arial Narrow" w:cs="Times New Roman"/>
          <w:color w:val="auto"/>
        </w:rPr>
        <w:t>la corruzione nonché a segnalarne</w:t>
      </w:r>
      <w:r w:rsidR="005748EC" w:rsidRPr="0065220E">
        <w:rPr>
          <w:rFonts w:ascii="Arial Narrow" w:hAnsi="Arial Narrow" w:cs="Times New Roman"/>
          <w:color w:val="auto"/>
        </w:rPr>
        <w:t xml:space="preserve"> i risultati nella Relazione della Performance, informandone il R.P.C.</w:t>
      </w:r>
      <w:r w:rsidR="00FE7A8A">
        <w:rPr>
          <w:rFonts w:ascii="Arial Narrow" w:hAnsi="Arial Narrow" w:cs="Times New Roman"/>
          <w:color w:val="auto"/>
        </w:rPr>
        <w:t>T.</w:t>
      </w:r>
      <w:r w:rsidR="005748EC" w:rsidRPr="0065220E">
        <w:rPr>
          <w:rFonts w:ascii="Arial Narrow" w:hAnsi="Arial Narrow" w:cs="Times New Roman"/>
          <w:color w:val="auto"/>
        </w:rPr>
        <w:t xml:space="preserve"> al fine dell’adozione di misure correttive nel successivo Piano.</w:t>
      </w:r>
    </w:p>
    <w:p w:rsidR="00C91C48" w:rsidRPr="0065220E" w:rsidRDefault="002C597F" w:rsidP="0065220E">
      <w:pPr>
        <w:pStyle w:val="Default"/>
        <w:numPr>
          <w:ilvl w:val="0"/>
          <w:numId w:val="7"/>
        </w:numPr>
        <w:spacing w:line="240" w:lineRule="auto"/>
        <w:ind w:right="394"/>
        <w:jc w:val="both"/>
        <w:rPr>
          <w:rFonts w:ascii="Arial Narrow" w:hAnsi="Arial Narrow" w:cs="Times New Roman"/>
          <w:color w:val="auto"/>
        </w:rPr>
      </w:pPr>
      <w:r w:rsidRPr="0065220E">
        <w:rPr>
          <w:rFonts w:ascii="Arial Narrow" w:hAnsi="Arial Narrow" w:cs="Times New Roman"/>
          <w:color w:val="auto"/>
        </w:rPr>
        <w:t>l</w:t>
      </w:r>
      <w:r w:rsidR="00C91C48" w:rsidRPr="0065220E">
        <w:rPr>
          <w:rFonts w:ascii="Arial Narrow" w:hAnsi="Arial Narrow" w:cs="Times New Roman"/>
          <w:color w:val="auto"/>
        </w:rPr>
        <w:t>’</w:t>
      </w:r>
      <w:r w:rsidR="00C91C48" w:rsidRPr="0065220E">
        <w:rPr>
          <w:rFonts w:ascii="Arial Narrow" w:hAnsi="Arial Narrow" w:cs="Times New Roman"/>
          <w:i/>
          <w:iCs/>
          <w:color w:val="auto"/>
        </w:rPr>
        <w:t>Ufficio Procedimenti Disciplinari</w:t>
      </w:r>
      <w:r w:rsidR="00C91C48" w:rsidRPr="0065220E">
        <w:rPr>
          <w:rFonts w:ascii="Arial Narrow" w:hAnsi="Arial Narrow" w:cs="Times New Roman"/>
          <w:color w:val="auto"/>
        </w:rPr>
        <w:t>, che svolge i procedimenti disciplinari nell’ambito della propria competenza, provvede alle comunicazioni o</w:t>
      </w:r>
      <w:r w:rsidR="00FE7A8A">
        <w:rPr>
          <w:rFonts w:ascii="Arial Narrow" w:hAnsi="Arial Narrow" w:cs="Times New Roman"/>
          <w:color w:val="auto"/>
        </w:rPr>
        <w:t>bbligatorie nei confronti dell’Autorità G</w:t>
      </w:r>
      <w:r w:rsidR="00C91C48" w:rsidRPr="0065220E">
        <w:rPr>
          <w:rFonts w:ascii="Arial Narrow" w:hAnsi="Arial Narrow" w:cs="Times New Roman"/>
          <w:color w:val="auto"/>
        </w:rPr>
        <w:t xml:space="preserve">iudiziaria e propone l’aggiornamento del Codice di comportamento; </w:t>
      </w:r>
    </w:p>
    <w:p w:rsidR="00C91C48" w:rsidRPr="0065220E" w:rsidRDefault="00C91C48" w:rsidP="0065220E">
      <w:pPr>
        <w:pStyle w:val="Default"/>
        <w:numPr>
          <w:ilvl w:val="0"/>
          <w:numId w:val="7"/>
        </w:numPr>
        <w:spacing w:line="240" w:lineRule="auto"/>
        <w:ind w:right="394"/>
        <w:jc w:val="both"/>
        <w:rPr>
          <w:rFonts w:ascii="Arial Narrow" w:hAnsi="Arial Narrow" w:cs="Times New Roman"/>
          <w:color w:val="auto"/>
        </w:rPr>
      </w:pPr>
      <w:r w:rsidRPr="0065220E">
        <w:rPr>
          <w:rFonts w:ascii="Arial Narrow" w:hAnsi="Arial Narrow" w:cs="Times New Roman"/>
          <w:i/>
          <w:iCs/>
          <w:color w:val="auto"/>
        </w:rPr>
        <w:t>il Servizio Ispettivo</w:t>
      </w:r>
      <w:r w:rsidRPr="0065220E">
        <w:rPr>
          <w:rFonts w:ascii="Arial Narrow" w:hAnsi="Arial Narrow" w:cs="Times New Roman"/>
          <w:color w:val="auto"/>
        </w:rPr>
        <w:t>, il quale, compulsato dal Segretario Genera</w:t>
      </w:r>
      <w:r w:rsidR="00FE7A8A">
        <w:rPr>
          <w:rFonts w:ascii="Arial Narrow" w:hAnsi="Arial Narrow" w:cs="Times New Roman"/>
          <w:color w:val="auto"/>
        </w:rPr>
        <w:t>le in qualità di RPCT</w:t>
      </w:r>
      <w:r w:rsidRPr="0065220E">
        <w:rPr>
          <w:rFonts w:ascii="Arial Narrow" w:hAnsi="Arial Narrow" w:cs="Times New Roman"/>
          <w:color w:val="auto"/>
        </w:rPr>
        <w:t xml:space="preserve">, interviene, anche a seguito di segnalazioni interne o esterne, per effettuare accertamenti sulla correttezza delle procedure e su eventuali responsabilità nonché per la verifica del rispetto di specifici obblighi del dipendente; </w:t>
      </w:r>
    </w:p>
    <w:p w:rsidR="00105D21" w:rsidRPr="0065220E" w:rsidRDefault="00C91C48" w:rsidP="0065220E">
      <w:pPr>
        <w:pStyle w:val="Default"/>
        <w:numPr>
          <w:ilvl w:val="0"/>
          <w:numId w:val="7"/>
        </w:numPr>
        <w:spacing w:line="240" w:lineRule="auto"/>
        <w:ind w:right="394"/>
        <w:jc w:val="both"/>
        <w:rPr>
          <w:rFonts w:ascii="Arial Narrow" w:hAnsi="Arial Narrow" w:cs="Times New Roman"/>
          <w:color w:val="auto"/>
        </w:rPr>
      </w:pPr>
      <w:r w:rsidRPr="0065220E">
        <w:rPr>
          <w:rFonts w:ascii="Arial Narrow" w:hAnsi="Arial Narrow" w:cs="Times New Roman"/>
          <w:i/>
          <w:iCs/>
          <w:color w:val="auto"/>
        </w:rPr>
        <w:t xml:space="preserve">il Servizio Controlli Successivi di regolarità amministrativa </w:t>
      </w:r>
      <w:r w:rsidRPr="0065220E">
        <w:rPr>
          <w:rFonts w:ascii="Arial Narrow" w:hAnsi="Arial Narrow" w:cs="Times New Roman"/>
          <w:color w:val="auto"/>
        </w:rPr>
        <w:t>che svolge il controllo su tutti i contratti stipulati con l’intervento del Segretario Generale, su un campione di determinazioni e su altri atti gestionali, tra i quali rientrano quelli d</w:t>
      </w:r>
      <w:r w:rsidR="00FE7A8A">
        <w:rPr>
          <w:rFonts w:ascii="Arial Narrow" w:hAnsi="Arial Narrow" w:cs="Times New Roman"/>
          <w:color w:val="auto"/>
        </w:rPr>
        <w:t xml:space="preserve">i autorizzazione e concessione secondo le indicazioni di cui al </w:t>
      </w:r>
      <w:r w:rsidR="00D62D41" w:rsidRPr="0065220E">
        <w:rPr>
          <w:rFonts w:ascii="Arial Narrow" w:hAnsi="Arial Narrow" w:cs="Times New Roman"/>
          <w:color w:val="auto"/>
        </w:rPr>
        <w:t xml:space="preserve">Programma annuale </w:t>
      </w:r>
      <w:r w:rsidR="00FE7A8A">
        <w:rPr>
          <w:rFonts w:ascii="Arial Narrow" w:hAnsi="Arial Narrow" w:cs="Times New Roman"/>
          <w:color w:val="auto"/>
        </w:rPr>
        <w:t>sui controlli adottato</w:t>
      </w:r>
      <w:r w:rsidRPr="0065220E">
        <w:rPr>
          <w:rFonts w:ascii="Arial Narrow" w:hAnsi="Arial Narrow" w:cs="Times New Roman"/>
          <w:color w:val="auto"/>
        </w:rPr>
        <w:t xml:space="preserve">; </w:t>
      </w:r>
    </w:p>
    <w:p w:rsidR="00105D21" w:rsidRPr="0065220E" w:rsidRDefault="00D62D41" w:rsidP="0065220E">
      <w:pPr>
        <w:pStyle w:val="Default"/>
        <w:numPr>
          <w:ilvl w:val="0"/>
          <w:numId w:val="7"/>
        </w:numPr>
        <w:spacing w:line="240" w:lineRule="auto"/>
        <w:ind w:right="394"/>
        <w:jc w:val="both"/>
        <w:rPr>
          <w:rFonts w:ascii="Arial Narrow" w:hAnsi="Arial Narrow" w:cs="Times New Roman"/>
          <w:color w:val="auto"/>
        </w:rPr>
      </w:pPr>
      <w:r w:rsidRPr="0065220E">
        <w:rPr>
          <w:rFonts w:ascii="Arial Narrow" w:hAnsi="Arial Narrow" w:cs="Times New Roman"/>
          <w:color w:val="auto"/>
        </w:rPr>
        <w:t xml:space="preserve">I </w:t>
      </w:r>
      <w:r w:rsidRPr="0065220E">
        <w:rPr>
          <w:rFonts w:ascii="Arial Narrow" w:hAnsi="Arial Narrow" w:cs="Times New Roman"/>
          <w:i/>
          <w:iCs/>
          <w:color w:val="auto"/>
        </w:rPr>
        <w:t xml:space="preserve">dipendenti </w:t>
      </w:r>
      <w:r w:rsidRPr="0065220E">
        <w:rPr>
          <w:rFonts w:ascii="Arial Narrow" w:hAnsi="Arial Narrow" w:cs="Times New Roman"/>
          <w:color w:val="auto"/>
        </w:rPr>
        <w:t xml:space="preserve">del Comune di Ercolano, chiamati a partecipare al processo di gestione del rischio, ad osservare le misure contenute nel P.T.P.C., segnalare le situazioni di illecito al proprio dirigente o all’U.P.D. ed i casi di personale conflitto di interessi; </w:t>
      </w:r>
    </w:p>
    <w:p w:rsidR="00D107EF" w:rsidRPr="0065220E" w:rsidRDefault="00C91C48" w:rsidP="0065220E">
      <w:pPr>
        <w:pStyle w:val="Default"/>
        <w:numPr>
          <w:ilvl w:val="0"/>
          <w:numId w:val="7"/>
        </w:numPr>
        <w:spacing w:line="240" w:lineRule="auto"/>
        <w:ind w:right="394"/>
        <w:jc w:val="both"/>
        <w:rPr>
          <w:rFonts w:ascii="Arial Narrow" w:hAnsi="Arial Narrow" w:cs="Times New Roman"/>
          <w:color w:val="auto"/>
        </w:rPr>
      </w:pPr>
      <w:r w:rsidRPr="0065220E">
        <w:rPr>
          <w:rFonts w:ascii="Arial Narrow" w:hAnsi="Arial Narrow" w:cs="Times New Roman"/>
          <w:color w:val="auto"/>
        </w:rPr>
        <w:t xml:space="preserve">I </w:t>
      </w:r>
      <w:r w:rsidRPr="0065220E">
        <w:rPr>
          <w:rFonts w:ascii="Arial Narrow" w:hAnsi="Arial Narrow" w:cs="Times New Roman"/>
          <w:i/>
          <w:iCs/>
          <w:color w:val="auto"/>
        </w:rPr>
        <w:t xml:space="preserve">collaboratori </w:t>
      </w:r>
      <w:r w:rsidRPr="0065220E">
        <w:rPr>
          <w:rFonts w:ascii="Arial Narrow" w:hAnsi="Arial Narrow" w:cs="Times New Roman"/>
          <w:color w:val="auto"/>
        </w:rPr>
        <w:t xml:space="preserve">a qualsiasi titolo dell’amministrazione, i quali osservano le misure contenute nel P.T.P.C., conformano il proprio comportamento alle disposizioni contenute nel Codice di Comportamento e segnalano, altresì, le situazioni di illecito. </w:t>
      </w:r>
    </w:p>
    <w:p w:rsidR="00853BC7" w:rsidRPr="0065220E" w:rsidRDefault="00853BC7" w:rsidP="00853BC7">
      <w:pPr>
        <w:pStyle w:val="Default"/>
        <w:spacing w:line="240" w:lineRule="auto"/>
        <w:ind w:left="720" w:right="394"/>
        <w:jc w:val="both"/>
        <w:rPr>
          <w:rFonts w:ascii="Arial Narrow" w:hAnsi="Arial Narrow" w:cs="Times New Roman"/>
          <w:b/>
          <w:bCs/>
          <w:color w:val="auto"/>
        </w:rPr>
      </w:pPr>
    </w:p>
    <w:p w:rsidR="00C91C48" w:rsidRPr="0065220E" w:rsidRDefault="00C91C48" w:rsidP="00853BC7">
      <w:pPr>
        <w:pStyle w:val="Default"/>
        <w:numPr>
          <w:ilvl w:val="0"/>
          <w:numId w:val="2"/>
        </w:numPr>
        <w:spacing w:line="240" w:lineRule="auto"/>
        <w:ind w:right="394"/>
        <w:jc w:val="both"/>
        <w:rPr>
          <w:rFonts w:ascii="Arial Narrow" w:hAnsi="Arial Narrow" w:cs="Times New Roman"/>
          <w:b/>
          <w:bCs/>
          <w:color w:val="auto"/>
        </w:rPr>
      </w:pPr>
      <w:r w:rsidRPr="0065220E">
        <w:rPr>
          <w:rFonts w:ascii="Arial Narrow" w:hAnsi="Arial Narrow" w:cs="Times New Roman"/>
          <w:b/>
          <w:bCs/>
          <w:color w:val="auto"/>
        </w:rPr>
        <w:t xml:space="preserve">OBIETTIVI DEL PIANO </w:t>
      </w:r>
    </w:p>
    <w:p w:rsidR="008070B4" w:rsidRPr="0065220E" w:rsidRDefault="00C91C48" w:rsidP="00853BC7">
      <w:pPr>
        <w:pStyle w:val="Default"/>
        <w:spacing w:line="240" w:lineRule="auto"/>
        <w:ind w:left="0" w:right="394"/>
        <w:jc w:val="both"/>
        <w:rPr>
          <w:rFonts w:ascii="Arial Narrow" w:hAnsi="Arial Narrow" w:cs="Times New Roman"/>
          <w:color w:val="auto"/>
        </w:rPr>
      </w:pPr>
      <w:r w:rsidRPr="0065220E">
        <w:rPr>
          <w:rFonts w:ascii="Arial Narrow" w:hAnsi="Arial Narrow" w:cs="Times New Roman"/>
          <w:color w:val="auto"/>
        </w:rPr>
        <w:t>Il PNA non prevede una struttura ad hoc di PTPC né tantomeno fornisce i contenuti puntuali da presentare nello stesso. Piuttosto, fermo restando un contenuto minimo di dati, fa rinvio ai contesti delle singole amministrazioni cui fa capo il compito di redigere il piano secondo le funzioni svolte e le proprie peculiarità. Conseguentemente, anche con riferimento agli obiettivi, il PNA li riconduce alla strategia nazionale anticorruzione il cui grado di implementazione e successo dipenderà da come le singole amministrazioni avranno fronte</w:t>
      </w:r>
      <w:r w:rsidR="008070B4" w:rsidRPr="0065220E">
        <w:rPr>
          <w:rFonts w:ascii="Arial Narrow" w:hAnsi="Arial Narrow" w:cs="Times New Roman"/>
          <w:color w:val="auto"/>
        </w:rPr>
        <w:t xml:space="preserve">ggiato il fenomeno corruttivo. </w:t>
      </w:r>
    </w:p>
    <w:p w:rsidR="00C91C48" w:rsidRPr="0065220E" w:rsidRDefault="00FB6066" w:rsidP="00853BC7">
      <w:pPr>
        <w:pStyle w:val="Default"/>
        <w:spacing w:line="240" w:lineRule="auto"/>
        <w:ind w:left="0" w:right="394"/>
        <w:jc w:val="both"/>
        <w:rPr>
          <w:rFonts w:ascii="Arial Narrow" w:hAnsi="Arial Narrow" w:cs="Times New Roman"/>
          <w:color w:val="auto"/>
        </w:rPr>
      </w:pPr>
      <w:r>
        <w:rPr>
          <w:rFonts w:ascii="Arial Narrow" w:hAnsi="Arial Narrow" w:cs="Times New Roman"/>
          <w:color w:val="auto"/>
        </w:rPr>
        <w:t>Stante</w:t>
      </w:r>
      <w:r w:rsidR="00C91C48" w:rsidRPr="0065220E">
        <w:rPr>
          <w:rFonts w:ascii="Arial Narrow" w:hAnsi="Arial Narrow" w:cs="Times New Roman"/>
          <w:color w:val="auto"/>
        </w:rPr>
        <w:t xml:space="preserve"> queste indicazioni</w:t>
      </w:r>
      <w:r>
        <w:rPr>
          <w:rFonts w:ascii="Arial Narrow" w:hAnsi="Arial Narrow" w:cs="Times New Roman"/>
          <w:color w:val="auto"/>
        </w:rPr>
        <w:t>,</w:t>
      </w:r>
      <w:r w:rsidR="00C91C48" w:rsidRPr="0065220E">
        <w:rPr>
          <w:rFonts w:ascii="Arial Narrow" w:hAnsi="Arial Narrow" w:cs="Times New Roman"/>
          <w:color w:val="auto"/>
        </w:rPr>
        <w:t xml:space="preserve"> il piano del Comune di </w:t>
      </w:r>
      <w:r w:rsidR="00D107EF" w:rsidRPr="0065220E">
        <w:rPr>
          <w:rFonts w:ascii="Arial Narrow" w:hAnsi="Arial Narrow" w:cs="Times New Roman"/>
          <w:color w:val="auto"/>
        </w:rPr>
        <w:t>Ercolano</w:t>
      </w:r>
      <w:r w:rsidR="00C91C48" w:rsidRPr="0065220E">
        <w:rPr>
          <w:rFonts w:ascii="Arial Narrow" w:hAnsi="Arial Narrow" w:cs="Times New Roman"/>
          <w:color w:val="auto"/>
        </w:rPr>
        <w:t xml:space="preserve"> 201</w:t>
      </w:r>
      <w:r>
        <w:rPr>
          <w:rFonts w:ascii="Arial Narrow" w:hAnsi="Arial Narrow" w:cs="Times New Roman"/>
          <w:color w:val="auto"/>
        </w:rPr>
        <w:t>8-2020, in continuità con i precedenti,</w:t>
      </w:r>
      <w:r w:rsidR="00C91C48" w:rsidRPr="0065220E">
        <w:rPr>
          <w:rFonts w:ascii="Arial Narrow" w:hAnsi="Arial Narrow" w:cs="Times New Roman"/>
          <w:color w:val="auto"/>
        </w:rPr>
        <w:t xml:space="preserve"> intende perseguire tre macro-obiettivi: </w:t>
      </w:r>
    </w:p>
    <w:p w:rsidR="00C91C48" w:rsidRPr="0065220E" w:rsidRDefault="00C91C48" w:rsidP="00853BC7">
      <w:pPr>
        <w:pStyle w:val="Default"/>
        <w:spacing w:line="240" w:lineRule="auto"/>
        <w:ind w:left="426" w:right="394"/>
        <w:jc w:val="both"/>
        <w:rPr>
          <w:rFonts w:ascii="Arial Narrow" w:hAnsi="Arial Narrow" w:cs="Times New Roman"/>
          <w:color w:val="auto"/>
        </w:rPr>
      </w:pPr>
      <w:r w:rsidRPr="0065220E">
        <w:rPr>
          <w:rFonts w:ascii="Arial Narrow" w:hAnsi="Arial Narrow" w:cs="Times New Roman"/>
          <w:color w:val="auto"/>
        </w:rPr>
        <w:t xml:space="preserve">1. ridurre le opportunità che si manifestino rischi di corruzione; </w:t>
      </w:r>
    </w:p>
    <w:p w:rsidR="00C91C48" w:rsidRPr="0065220E" w:rsidRDefault="00C91C48" w:rsidP="00853BC7">
      <w:pPr>
        <w:pStyle w:val="Default"/>
        <w:spacing w:line="240" w:lineRule="auto"/>
        <w:ind w:left="426" w:right="394"/>
        <w:jc w:val="both"/>
        <w:rPr>
          <w:rFonts w:ascii="Arial Narrow" w:hAnsi="Arial Narrow" w:cs="Times New Roman"/>
          <w:color w:val="auto"/>
        </w:rPr>
      </w:pPr>
      <w:r w:rsidRPr="0065220E">
        <w:rPr>
          <w:rFonts w:ascii="Arial Narrow" w:hAnsi="Arial Narrow" w:cs="Times New Roman"/>
          <w:color w:val="auto"/>
        </w:rPr>
        <w:t xml:space="preserve">2. aumentare la capacità dell’amministrazione di scoprire casi di corruzione; </w:t>
      </w:r>
    </w:p>
    <w:p w:rsidR="00C91C48" w:rsidRPr="0065220E" w:rsidRDefault="00C91C48" w:rsidP="00853BC7">
      <w:pPr>
        <w:pStyle w:val="Default"/>
        <w:spacing w:line="240" w:lineRule="auto"/>
        <w:ind w:left="426" w:right="394"/>
        <w:jc w:val="both"/>
        <w:rPr>
          <w:rFonts w:ascii="Arial Narrow" w:hAnsi="Arial Narrow" w:cs="Times New Roman"/>
          <w:color w:val="auto"/>
        </w:rPr>
      </w:pPr>
      <w:r w:rsidRPr="0065220E">
        <w:rPr>
          <w:rFonts w:ascii="Arial Narrow" w:hAnsi="Arial Narrow" w:cs="Times New Roman"/>
          <w:color w:val="auto"/>
        </w:rPr>
        <w:t xml:space="preserve">3. creare un contesto sfavorevole alla corruzione ispirato dai principi di etica, integrità e trasparenza. </w:t>
      </w:r>
    </w:p>
    <w:p w:rsidR="00C91C48" w:rsidRPr="0065220E" w:rsidRDefault="00C91C48" w:rsidP="00853BC7">
      <w:pPr>
        <w:pStyle w:val="Default"/>
        <w:spacing w:line="240" w:lineRule="auto"/>
        <w:ind w:left="0" w:right="394"/>
        <w:jc w:val="both"/>
        <w:rPr>
          <w:rFonts w:ascii="Arial Narrow" w:hAnsi="Arial Narrow" w:cs="Times New Roman"/>
          <w:color w:val="auto"/>
        </w:rPr>
      </w:pPr>
      <w:r w:rsidRPr="0065220E">
        <w:rPr>
          <w:rFonts w:ascii="Arial Narrow" w:hAnsi="Arial Narrow" w:cs="Times New Roman"/>
          <w:color w:val="auto"/>
        </w:rPr>
        <w:t xml:space="preserve">Le misure programmate seguono anche per questo triennio, sostanzialmente tre direttrici fondamentali: </w:t>
      </w:r>
    </w:p>
    <w:p w:rsidR="00C91C48" w:rsidRPr="0065220E" w:rsidRDefault="00C91C48" w:rsidP="00853BC7">
      <w:pPr>
        <w:pStyle w:val="Default"/>
        <w:numPr>
          <w:ilvl w:val="0"/>
          <w:numId w:val="15"/>
        </w:numPr>
        <w:spacing w:line="240" w:lineRule="auto"/>
        <w:ind w:right="394"/>
        <w:jc w:val="both"/>
        <w:rPr>
          <w:rFonts w:ascii="Arial Narrow" w:hAnsi="Arial Narrow" w:cs="Times New Roman"/>
          <w:color w:val="auto"/>
        </w:rPr>
      </w:pPr>
      <w:r w:rsidRPr="0065220E">
        <w:rPr>
          <w:rFonts w:ascii="Arial Narrow" w:hAnsi="Arial Narrow" w:cs="Times New Roman"/>
          <w:color w:val="auto"/>
        </w:rPr>
        <w:lastRenderedPageBreak/>
        <w:t xml:space="preserve">l’adeguamento e il riordino dell’impianto regolamentare dell’Ente; </w:t>
      </w:r>
    </w:p>
    <w:p w:rsidR="00C91C48" w:rsidRPr="0065220E" w:rsidRDefault="00C91C48" w:rsidP="00853BC7">
      <w:pPr>
        <w:pStyle w:val="Default"/>
        <w:numPr>
          <w:ilvl w:val="0"/>
          <w:numId w:val="15"/>
        </w:numPr>
        <w:spacing w:line="240" w:lineRule="auto"/>
        <w:ind w:right="394"/>
        <w:jc w:val="both"/>
        <w:rPr>
          <w:rFonts w:ascii="Arial Narrow" w:hAnsi="Arial Narrow" w:cs="Times New Roman"/>
          <w:color w:val="auto"/>
        </w:rPr>
      </w:pPr>
      <w:r w:rsidRPr="0065220E">
        <w:rPr>
          <w:rFonts w:ascii="Arial Narrow" w:hAnsi="Arial Narrow" w:cs="Times New Roman"/>
          <w:color w:val="auto"/>
        </w:rPr>
        <w:t xml:space="preserve">la definizione di procedure e linee guida univoche e condivise; </w:t>
      </w:r>
    </w:p>
    <w:p w:rsidR="00C91C48" w:rsidRDefault="00C91C48" w:rsidP="00853BC7">
      <w:pPr>
        <w:pStyle w:val="Default"/>
        <w:numPr>
          <w:ilvl w:val="0"/>
          <w:numId w:val="15"/>
        </w:numPr>
        <w:spacing w:line="240" w:lineRule="auto"/>
        <w:ind w:right="394"/>
        <w:jc w:val="both"/>
        <w:rPr>
          <w:rFonts w:ascii="Arial Narrow" w:hAnsi="Arial Narrow" w:cs="Times New Roman"/>
          <w:color w:val="auto"/>
        </w:rPr>
      </w:pPr>
      <w:r w:rsidRPr="0065220E">
        <w:rPr>
          <w:rFonts w:ascii="Arial Narrow" w:hAnsi="Arial Narrow" w:cs="Times New Roman"/>
          <w:color w:val="auto"/>
        </w:rPr>
        <w:t xml:space="preserve">la creazione di un sistema informativo a livello di ente che consenta </w:t>
      </w:r>
      <w:r w:rsidR="00D107EF" w:rsidRPr="0065220E">
        <w:rPr>
          <w:rFonts w:ascii="Arial Narrow" w:hAnsi="Arial Narrow" w:cs="Times New Roman"/>
          <w:color w:val="auto"/>
        </w:rPr>
        <w:t>la veicolazione di informazioni e la loro conoscenza in capo al R.P.C.</w:t>
      </w:r>
      <w:r w:rsidR="00FB6066">
        <w:rPr>
          <w:rFonts w:ascii="Arial Narrow" w:hAnsi="Arial Narrow" w:cs="Times New Roman"/>
          <w:color w:val="auto"/>
        </w:rPr>
        <w:t>T</w:t>
      </w:r>
      <w:r w:rsidR="00D107EF" w:rsidRPr="0065220E">
        <w:rPr>
          <w:rFonts w:ascii="Arial Narrow" w:hAnsi="Arial Narrow" w:cs="Times New Roman"/>
          <w:color w:val="auto"/>
        </w:rPr>
        <w:t xml:space="preserve"> al fine di monitorare e prevenire eventi corruttivi.</w:t>
      </w:r>
    </w:p>
    <w:p w:rsidR="00FB6066" w:rsidRPr="0065220E" w:rsidRDefault="00FB6066" w:rsidP="00853BC7">
      <w:pPr>
        <w:pStyle w:val="Default"/>
        <w:numPr>
          <w:ilvl w:val="0"/>
          <w:numId w:val="15"/>
        </w:numPr>
        <w:spacing w:line="240" w:lineRule="auto"/>
        <w:ind w:right="394"/>
        <w:jc w:val="both"/>
        <w:rPr>
          <w:rFonts w:ascii="Arial Narrow" w:hAnsi="Arial Narrow" w:cs="Times New Roman"/>
          <w:color w:val="auto"/>
        </w:rPr>
      </w:pPr>
      <w:r>
        <w:rPr>
          <w:rFonts w:ascii="Arial Narrow" w:hAnsi="Arial Narrow" w:cs="Times New Roman"/>
          <w:color w:val="auto"/>
        </w:rPr>
        <w:t>l’attuazione di una maggiore trasparenza attraverso la redazione e pubblicazione sul sito web delle check-list dei procedimenti amministrativi relative a  tutti i settori dell’Ente.</w:t>
      </w:r>
    </w:p>
    <w:p w:rsidR="008070B4" w:rsidRPr="0065220E" w:rsidRDefault="008070B4" w:rsidP="00853BC7">
      <w:pPr>
        <w:spacing w:line="240" w:lineRule="auto"/>
        <w:ind w:left="0" w:right="22"/>
        <w:rPr>
          <w:rFonts w:ascii="Arial Narrow" w:hAnsi="Arial Narrow"/>
          <w:szCs w:val="24"/>
        </w:rPr>
      </w:pPr>
    </w:p>
    <w:p w:rsidR="00727E08" w:rsidRPr="0065220E" w:rsidRDefault="00727E08" w:rsidP="00853BC7">
      <w:pPr>
        <w:pStyle w:val="Default"/>
        <w:numPr>
          <w:ilvl w:val="0"/>
          <w:numId w:val="2"/>
        </w:numPr>
        <w:spacing w:line="240" w:lineRule="auto"/>
        <w:ind w:right="394"/>
        <w:jc w:val="both"/>
        <w:rPr>
          <w:rFonts w:ascii="Arial Narrow" w:hAnsi="Arial Narrow" w:cs="Times New Roman"/>
          <w:b/>
          <w:color w:val="auto"/>
        </w:rPr>
      </w:pPr>
      <w:r w:rsidRPr="0065220E">
        <w:rPr>
          <w:rFonts w:ascii="Arial Narrow" w:hAnsi="Arial Narrow" w:cs="Times New Roman"/>
          <w:b/>
          <w:color w:val="auto"/>
        </w:rPr>
        <w:t>AREE DI RISCHIO</w:t>
      </w:r>
    </w:p>
    <w:p w:rsidR="00727E08" w:rsidRPr="0065220E" w:rsidRDefault="00727E08" w:rsidP="00853BC7">
      <w:pPr>
        <w:numPr>
          <w:ilvl w:val="1"/>
          <w:numId w:val="9"/>
        </w:numPr>
        <w:spacing w:line="240" w:lineRule="auto"/>
        <w:ind w:right="22"/>
        <w:jc w:val="both"/>
        <w:rPr>
          <w:rFonts w:ascii="Arial Narrow" w:hAnsi="Arial Narrow"/>
          <w:b/>
          <w:i/>
          <w:szCs w:val="24"/>
        </w:rPr>
      </w:pPr>
      <w:r w:rsidRPr="0065220E">
        <w:rPr>
          <w:rFonts w:ascii="Arial Narrow" w:hAnsi="Arial Narrow"/>
          <w:b/>
          <w:i/>
          <w:szCs w:val="24"/>
        </w:rPr>
        <w:t>Aree di rischio obbligatorie – Mappatura dei processi, degli eventi rischiosi e valutazione del rischio.</w:t>
      </w:r>
    </w:p>
    <w:p w:rsidR="00727E08" w:rsidRPr="0065220E" w:rsidRDefault="00727E08" w:rsidP="00853BC7">
      <w:pPr>
        <w:pStyle w:val="Default"/>
        <w:spacing w:line="240" w:lineRule="auto"/>
        <w:ind w:left="0" w:right="394"/>
        <w:jc w:val="both"/>
        <w:rPr>
          <w:rFonts w:ascii="Arial Narrow" w:hAnsi="Arial Narrow" w:cs="Times New Roman"/>
          <w:color w:val="auto"/>
        </w:rPr>
      </w:pPr>
      <w:r w:rsidRPr="0065220E">
        <w:rPr>
          <w:rFonts w:ascii="Arial Narrow" w:hAnsi="Arial Narrow" w:cs="Times New Roman"/>
          <w:color w:val="auto"/>
        </w:rPr>
        <w:t>La base di partenza del Piano è data dalla valutazione del diverso livello di esposizione degli uffici a rischio di corruzione- Il legislatore indica una serie di attività minime suscettibili di esposizione a obiettivi rischi di corruzione, così distinte:</w:t>
      </w:r>
    </w:p>
    <w:p w:rsidR="00727E08" w:rsidRPr="0065220E" w:rsidRDefault="00727E08" w:rsidP="00853BC7">
      <w:pPr>
        <w:pStyle w:val="Default"/>
        <w:numPr>
          <w:ilvl w:val="0"/>
          <w:numId w:val="22"/>
        </w:numPr>
        <w:spacing w:line="240" w:lineRule="auto"/>
        <w:ind w:right="394"/>
        <w:jc w:val="both"/>
        <w:rPr>
          <w:rFonts w:ascii="Arial Narrow" w:hAnsi="Arial Narrow" w:cs="Times New Roman"/>
          <w:color w:val="auto"/>
        </w:rPr>
      </w:pPr>
      <w:r w:rsidRPr="0065220E">
        <w:rPr>
          <w:rFonts w:ascii="Arial Narrow" w:hAnsi="Arial Narrow" w:cs="Times New Roman"/>
          <w:color w:val="auto"/>
        </w:rPr>
        <w:t>procedimenti di autorizzazione o concessione;</w:t>
      </w:r>
    </w:p>
    <w:p w:rsidR="00727E08" w:rsidRPr="0065220E" w:rsidRDefault="00727E08" w:rsidP="00853BC7">
      <w:pPr>
        <w:pStyle w:val="Default"/>
        <w:numPr>
          <w:ilvl w:val="0"/>
          <w:numId w:val="22"/>
        </w:numPr>
        <w:spacing w:line="240" w:lineRule="auto"/>
        <w:ind w:right="394"/>
        <w:jc w:val="both"/>
        <w:rPr>
          <w:rFonts w:ascii="Arial Narrow" w:hAnsi="Arial Narrow" w:cs="Times New Roman"/>
          <w:color w:val="auto"/>
        </w:rPr>
      </w:pPr>
      <w:r w:rsidRPr="0065220E">
        <w:rPr>
          <w:rFonts w:ascii="Arial Narrow" w:hAnsi="Arial Narrow" w:cs="Times New Roman"/>
          <w:color w:val="auto"/>
        </w:rPr>
        <w:t>procedimenti di concessione ed erogazione di sovvenzione, contributi, sussidi, ausilii finanziari nonché attribuzione di vantaggi economici di qualunque genere a persone ed enti pubblici e privati;</w:t>
      </w:r>
    </w:p>
    <w:p w:rsidR="00727E08" w:rsidRPr="0065220E" w:rsidRDefault="00727E08" w:rsidP="00853BC7">
      <w:pPr>
        <w:pStyle w:val="Default"/>
        <w:numPr>
          <w:ilvl w:val="0"/>
          <w:numId w:val="22"/>
        </w:numPr>
        <w:spacing w:line="240" w:lineRule="auto"/>
        <w:ind w:right="394"/>
        <w:jc w:val="both"/>
        <w:rPr>
          <w:rFonts w:ascii="Arial Narrow" w:hAnsi="Arial Narrow" w:cs="Times New Roman"/>
          <w:color w:val="auto"/>
        </w:rPr>
      </w:pPr>
      <w:r w:rsidRPr="0065220E">
        <w:rPr>
          <w:rFonts w:ascii="Arial Narrow" w:hAnsi="Arial Narrow" w:cs="Times New Roman"/>
          <w:color w:val="auto"/>
        </w:rPr>
        <w:t>procedimenti di scelta del contraente per l’affidamento di lavori, forniture e servizi, anche con riferimento alla modalità di selezione prescelta ai sensi del Codice dei contratti pubblici di cui al D.lgs</w:t>
      </w:r>
      <w:r w:rsidR="008070B4" w:rsidRPr="0065220E">
        <w:rPr>
          <w:rFonts w:ascii="Arial Narrow" w:hAnsi="Arial Narrow" w:cs="Times New Roman"/>
          <w:color w:val="auto"/>
        </w:rPr>
        <w:t>.</w:t>
      </w:r>
      <w:r w:rsidRPr="0065220E">
        <w:rPr>
          <w:rFonts w:ascii="Arial Narrow" w:hAnsi="Arial Narrow" w:cs="Times New Roman"/>
          <w:color w:val="auto"/>
        </w:rPr>
        <w:t xml:space="preserve"> 163/2006;</w:t>
      </w:r>
    </w:p>
    <w:p w:rsidR="00727E08" w:rsidRPr="0065220E" w:rsidRDefault="00727E08" w:rsidP="00853BC7">
      <w:pPr>
        <w:pStyle w:val="Default"/>
        <w:numPr>
          <w:ilvl w:val="0"/>
          <w:numId w:val="22"/>
        </w:numPr>
        <w:spacing w:line="240" w:lineRule="auto"/>
        <w:ind w:right="394"/>
        <w:jc w:val="both"/>
        <w:rPr>
          <w:rFonts w:ascii="Arial Narrow" w:hAnsi="Arial Narrow" w:cs="Times New Roman"/>
          <w:color w:val="auto"/>
        </w:rPr>
      </w:pPr>
      <w:r w:rsidRPr="0065220E">
        <w:rPr>
          <w:rFonts w:ascii="Arial Narrow" w:hAnsi="Arial Narrow" w:cs="Times New Roman"/>
          <w:color w:val="auto"/>
        </w:rPr>
        <w:t>concorsi e prove selettive per l’assunzione di personale e progressioni di carriera di cui all’art. 24 D.lgs</w:t>
      </w:r>
      <w:r w:rsidR="008070B4" w:rsidRPr="0065220E">
        <w:rPr>
          <w:rFonts w:ascii="Arial Narrow" w:hAnsi="Arial Narrow" w:cs="Times New Roman"/>
          <w:color w:val="auto"/>
        </w:rPr>
        <w:t>.</w:t>
      </w:r>
      <w:r w:rsidRPr="0065220E">
        <w:rPr>
          <w:rFonts w:ascii="Arial Narrow" w:hAnsi="Arial Narrow" w:cs="Times New Roman"/>
          <w:color w:val="auto"/>
        </w:rPr>
        <w:t xml:space="preserve"> 150/2009;</w:t>
      </w:r>
    </w:p>
    <w:p w:rsidR="00727E08" w:rsidRPr="0065220E" w:rsidRDefault="00727E08" w:rsidP="00853BC7">
      <w:pPr>
        <w:pStyle w:val="Default"/>
        <w:spacing w:line="240" w:lineRule="auto"/>
        <w:ind w:left="0" w:right="394"/>
        <w:jc w:val="both"/>
        <w:rPr>
          <w:rFonts w:ascii="Arial Narrow" w:hAnsi="Arial Narrow" w:cs="Times New Roman"/>
          <w:color w:val="auto"/>
        </w:rPr>
      </w:pPr>
      <w:r w:rsidRPr="0065220E">
        <w:rPr>
          <w:rFonts w:ascii="Arial Narrow" w:hAnsi="Arial Narrow" w:cs="Times New Roman"/>
          <w:color w:val="auto"/>
        </w:rPr>
        <w:t>Nelle tabelle che seguono (da 1 a 6) sono elencate le mappature dei processi nelle aree di rischio, gli eventi rischiosi possibili per ogni processo e la valutazion</w:t>
      </w:r>
      <w:r w:rsidR="008070B4" w:rsidRPr="0065220E">
        <w:rPr>
          <w:rFonts w:ascii="Arial Narrow" w:hAnsi="Arial Narrow" w:cs="Times New Roman"/>
          <w:color w:val="auto"/>
        </w:rPr>
        <w:t>e dei rischi per ogni processo.</w:t>
      </w:r>
    </w:p>
    <w:p w:rsidR="00727E08" w:rsidRPr="0065220E" w:rsidRDefault="00727E08" w:rsidP="00853BC7">
      <w:pPr>
        <w:pStyle w:val="Default"/>
        <w:spacing w:line="240" w:lineRule="auto"/>
        <w:ind w:left="0" w:right="394"/>
        <w:jc w:val="both"/>
        <w:rPr>
          <w:rFonts w:ascii="Arial Narrow" w:hAnsi="Arial Narrow" w:cs="Times New Roman"/>
          <w:color w:val="auto"/>
        </w:rPr>
      </w:pPr>
      <w:r w:rsidRPr="0065220E">
        <w:rPr>
          <w:rFonts w:ascii="Arial Narrow" w:hAnsi="Arial Narrow" w:cs="Times New Roman"/>
          <w:color w:val="auto"/>
        </w:rPr>
        <w:t>Nella tabella 7 sono riportate le misure obbligatorie del P.N.A. applicabili, quelle esistenti e quelle obbligatorie o ulteriori di cui si propone l’attuazione per ogni evento rischioso e la relativa tempistic</w:t>
      </w:r>
      <w:r w:rsidR="00C1070A">
        <w:rPr>
          <w:rFonts w:ascii="Arial Narrow" w:hAnsi="Arial Narrow" w:cs="Times New Roman"/>
          <w:color w:val="auto"/>
        </w:rPr>
        <w:t>a di attuazione nell’anno 2018</w:t>
      </w:r>
      <w:r w:rsidR="008070B4" w:rsidRPr="0065220E">
        <w:rPr>
          <w:rFonts w:ascii="Arial Narrow" w:hAnsi="Arial Narrow" w:cs="Times New Roman"/>
          <w:color w:val="auto"/>
        </w:rPr>
        <w:t>.</w:t>
      </w:r>
    </w:p>
    <w:p w:rsidR="00727E08" w:rsidRPr="0065220E" w:rsidRDefault="00727E08" w:rsidP="00853BC7">
      <w:pPr>
        <w:pStyle w:val="Default"/>
        <w:spacing w:line="240" w:lineRule="auto"/>
        <w:ind w:left="0" w:right="394"/>
        <w:jc w:val="both"/>
        <w:rPr>
          <w:rFonts w:ascii="Arial Narrow" w:hAnsi="Arial Narrow" w:cs="Times New Roman"/>
          <w:color w:val="auto"/>
        </w:rPr>
      </w:pPr>
      <w:r w:rsidRPr="0065220E">
        <w:rPr>
          <w:rFonts w:ascii="Arial Narrow" w:hAnsi="Arial Narrow" w:cs="Times New Roman"/>
          <w:color w:val="auto"/>
        </w:rPr>
        <w:t>Nella tabella 8 sono riportate analiticamente le misure obbligatorie previste dal P.N.A., attraverso le loro descrizioni e finalità. Segue, poi, la pianificazione delle misure obbligatorie da attuare in tutte le aree di rischio.</w:t>
      </w:r>
    </w:p>
    <w:p w:rsidR="00727E08" w:rsidRPr="0065220E" w:rsidRDefault="00727E08" w:rsidP="00853BC7">
      <w:pPr>
        <w:spacing w:line="240" w:lineRule="auto"/>
        <w:ind w:right="22"/>
        <w:jc w:val="both"/>
        <w:rPr>
          <w:rFonts w:ascii="Arial Narrow" w:hAnsi="Arial Narrow"/>
          <w:szCs w:val="24"/>
        </w:rPr>
      </w:pPr>
    </w:p>
    <w:p w:rsidR="00727E08" w:rsidRPr="0065220E" w:rsidRDefault="00727E08" w:rsidP="00853BC7">
      <w:pPr>
        <w:numPr>
          <w:ilvl w:val="1"/>
          <w:numId w:val="9"/>
        </w:numPr>
        <w:spacing w:line="240" w:lineRule="auto"/>
        <w:ind w:right="22"/>
        <w:jc w:val="both"/>
        <w:rPr>
          <w:rFonts w:ascii="Arial Narrow" w:hAnsi="Arial Narrow"/>
          <w:b/>
          <w:i/>
          <w:szCs w:val="24"/>
        </w:rPr>
      </w:pPr>
      <w:r w:rsidRPr="0065220E">
        <w:rPr>
          <w:rFonts w:ascii="Arial Narrow" w:hAnsi="Arial Narrow"/>
          <w:b/>
          <w:i/>
          <w:szCs w:val="24"/>
        </w:rPr>
        <w:t xml:space="preserve"> Aree di rischio ulteriori</w:t>
      </w:r>
    </w:p>
    <w:p w:rsidR="00727E08" w:rsidRPr="0065220E" w:rsidRDefault="00727E08" w:rsidP="00853BC7">
      <w:pPr>
        <w:pStyle w:val="Default"/>
        <w:spacing w:line="240" w:lineRule="auto"/>
        <w:ind w:left="0" w:right="394"/>
        <w:jc w:val="both"/>
        <w:rPr>
          <w:rFonts w:ascii="Arial Narrow" w:hAnsi="Arial Narrow" w:cs="Times New Roman"/>
          <w:color w:val="auto"/>
        </w:rPr>
      </w:pPr>
      <w:r w:rsidRPr="0065220E">
        <w:rPr>
          <w:rFonts w:ascii="Arial Narrow" w:hAnsi="Arial Narrow" w:cs="Times New Roman"/>
          <w:color w:val="auto"/>
        </w:rPr>
        <w:t>Alle aree di rischio obbligatorie si affiancano le aree di rischio ulteriori, come disposto dal P.N.A., già riportate nel P.T.P.C. precedente e che qui si riassumono in tre macro-aree:</w:t>
      </w:r>
    </w:p>
    <w:p w:rsidR="00727E08" w:rsidRPr="0065220E" w:rsidRDefault="00727E08" w:rsidP="00853BC7">
      <w:pPr>
        <w:pStyle w:val="Default"/>
        <w:numPr>
          <w:ilvl w:val="0"/>
          <w:numId w:val="23"/>
        </w:numPr>
        <w:spacing w:line="240" w:lineRule="auto"/>
        <w:ind w:right="394"/>
        <w:jc w:val="both"/>
        <w:rPr>
          <w:rFonts w:ascii="Arial Narrow" w:hAnsi="Arial Narrow" w:cs="Times New Roman"/>
          <w:color w:val="auto"/>
        </w:rPr>
      </w:pPr>
      <w:r w:rsidRPr="0065220E">
        <w:rPr>
          <w:rFonts w:ascii="Arial Narrow" w:hAnsi="Arial Narrow" w:cs="Times New Roman"/>
          <w:color w:val="auto"/>
        </w:rPr>
        <w:t>Area finanziaria che ricomprende le seguenti attività:</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riscossione entrate patrimoniali;</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irrogazione di sanzioni;</w:t>
      </w:r>
    </w:p>
    <w:p w:rsidR="00727E08" w:rsidRPr="0065220E" w:rsidRDefault="0062215B"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recupero crediti</w:t>
      </w:r>
      <w:r w:rsidR="00727E08" w:rsidRPr="0065220E">
        <w:rPr>
          <w:rFonts w:ascii="Arial Narrow" w:hAnsi="Arial Narrow" w:cs="Times New Roman"/>
          <w:color w:val="auto"/>
        </w:rPr>
        <w:t xml:space="preserve"> dall’ente;</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accertamento dell’evasione tributaria locale;</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definizione condivisa di tributi e sanzioni;</w:t>
      </w:r>
    </w:p>
    <w:p w:rsidR="00727E08" w:rsidRPr="0065220E" w:rsidRDefault="00727E08" w:rsidP="00853BC7">
      <w:pPr>
        <w:pStyle w:val="Default"/>
        <w:numPr>
          <w:ilvl w:val="0"/>
          <w:numId w:val="23"/>
        </w:numPr>
        <w:spacing w:line="240" w:lineRule="auto"/>
        <w:ind w:right="394"/>
        <w:jc w:val="both"/>
        <w:rPr>
          <w:rFonts w:ascii="Arial Narrow" w:hAnsi="Arial Narrow" w:cs="Times New Roman"/>
          <w:color w:val="auto"/>
        </w:rPr>
      </w:pPr>
      <w:r w:rsidRPr="0065220E">
        <w:rPr>
          <w:rFonts w:ascii="Arial Narrow" w:hAnsi="Arial Narrow" w:cs="Times New Roman"/>
          <w:color w:val="auto"/>
        </w:rPr>
        <w:t>area di controllo  del territorio che ricomprende le seguenti attività:</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controllo finalizzata alla prevenzione ed accertamento di abusi edilizi;</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controllo del territorio finalizzata alla prevenzione ed accertamento di possibili cause di insidie e trabocchetti;</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controllo finalizzata a prevenire ed accertare casi di cattivo utilizzo del patrimonio pubblico;</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controllo finalizzata alla prevenzione ed accertamento di fenomeni di smaltimento illecito dei rifiuti;</w:t>
      </w:r>
    </w:p>
    <w:p w:rsidR="00727E08" w:rsidRPr="0065220E" w:rsidRDefault="00727E08" w:rsidP="00853BC7">
      <w:pPr>
        <w:pStyle w:val="Default"/>
        <w:numPr>
          <w:ilvl w:val="0"/>
          <w:numId w:val="23"/>
        </w:numPr>
        <w:spacing w:line="240" w:lineRule="auto"/>
        <w:ind w:right="394"/>
        <w:jc w:val="both"/>
        <w:rPr>
          <w:rFonts w:ascii="Arial Narrow" w:hAnsi="Arial Narrow" w:cs="Times New Roman"/>
          <w:color w:val="auto"/>
        </w:rPr>
      </w:pPr>
      <w:r w:rsidRPr="0065220E">
        <w:rPr>
          <w:rFonts w:ascii="Arial Narrow" w:hAnsi="Arial Narrow" w:cs="Times New Roman"/>
          <w:color w:val="auto"/>
        </w:rPr>
        <w:t>area di pianificazione urbanistica che ricomprende le seguenti attività:</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gestione delle pratiche di edilizia privata abitativa, commerciale e cimiteriale nonché di condono edilizio;</w:t>
      </w:r>
    </w:p>
    <w:p w:rsidR="00727E08" w:rsidRPr="0065220E" w:rsidRDefault="00727E08" w:rsidP="00853BC7">
      <w:pPr>
        <w:pStyle w:val="Default"/>
        <w:numPr>
          <w:ilvl w:val="0"/>
          <w:numId w:val="24"/>
        </w:numPr>
        <w:spacing w:line="240" w:lineRule="auto"/>
        <w:ind w:right="394"/>
        <w:jc w:val="both"/>
        <w:rPr>
          <w:rFonts w:ascii="Arial Narrow" w:hAnsi="Arial Narrow" w:cs="Times New Roman"/>
          <w:color w:val="auto"/>
        </w:rPr>
      </w:pPr>
      <w:r w:rsidRPr="0065220E">
        <w:rPr>
          <w:rFonts w:ascii="Arial Narrow" w:hAnsi="Arial Narrow" w:cs="Times New Roman"/>
          <w:color w:val="auto"/>
        </w:rPr>
        <w:t>attività di pianificazione del territorio.</w:t>
      </w:r>
    </w:p>
    <w:p w:rsidR="00727E08" w:rsidRPr="0065220E" w:rsidRDefault="00727E08" w:rsidP="00853BC7">
      <w:pPr>
        <w:tabs>
          <w:tab w:val="left" w:pos="567"/>
        </w:tabs>
        <w:spacing w:line="240" w:lineRule="auto"/>
        <w:ind w:right="22"/>
        <w:jc w:val="both"/>
        <w:rPr>
          <w:rFonts w:ascii="Arial Narrow" w:hAnsi="Arial Narrow"/>
          <w:szCs w:val="24"/>
        </w:rPr>
      </w:pPr>
    </w:p>
    <w:p w:rsidR="00727E08" w:rsidRPr="0065220E" w:rsidRDefault="00727E08" w:rsidP="00853BC7">
      <w:pPr>
        <w:pStyle w:val="Default"/>
        <w:spacing w:line="240" w:lineRule="auto"/>
        <w:ind w:left="0" w:right="394"/>
        <w:jc w:val="both"/>
        <w:rPr>
          <w:rFonts w:ascii="Arial Narrow" w:hAnsi="Arial Narrow" w:cs="Times New Roman"/>
          <w:color w:val="auto"/>
        </w:rPr>
      </w:pPr>
      <w:r w:rsidRPr="0065220E">
        <w:rPr>
          <w:rFonts w:ascii="Arial Narrow" w:hAnsi="Arial Narrow" w:cs="Times New Roman"/>
          <w:color w:val="auto"/>
        </w:rPr>
        <w:lastRenderedPageBreak/>
        <w:t>Nel</w:t>
      </w:r>
      <w:r w:rsidR="00CB5823">
        <w:rPr>
          <w:rFonts w:ascii="Arial Narrow" w:hAnsi="Arial Narrow" w:cs="Times New Roman"/>
          <w:color w:val="auto"/>
        </w:rPr>
        <w:t>le tabelle 9-10-11</w:t>
      </w:r>
      <w:r w:rsidRPr="0065220E">
        <w:rPr>
          <w:rFonts w:ascii="Arial Narrow" w:hAnsi="Arial Narrow" w:cs="Times New Roman"/>
          <w:color w:val="auto"/>
        </w:rPr>
        <w:t xml:space="preserve"> è riportata la mappatura dei processi nelle aree di rischio ulteriori e degli </w:t>
      </w:r>
      <w:r w:rsidR="00CB5823">
        <w:rPr>
          <w:rFonts w:ascii="Arial Narrow" w:hAnsi="Arial Narrow" w:cs="Times New Roman"/>
          <w:color w:val="auto"/>
        </w:rPr>
        <w:t xml:space="preserve">eventi rischiosi; nelle tabelle </w:t>
      </w:r>
      <w:r w:rsidR="00C1070A">
        <w:rPr>
          <w:rFonts w:ascii="Arial Narrow" w:hAnsi="Arial Narrow" w:cs="Times New Roman"/>
          <w:color w:val="auto"/>
        </w:rPr>
        <w:t>12 e 13 sono riportati</w:t>
      </w:r>
      <w:r w:rsidRPr="0065220E">
        <w:rPr>
          <w:rFonts w:ascii="Arial Narrow" w:hAnsi="Arial Narrow" w:cs="Times New Roman"/>
          <w:color w:val="auto"/>
        </w:rPr>
        <w:t xml:space="preserve"> l</w:t>
      </w:r>
      <w:r w:rsidR="00CB5823">
        <w:rPr>
          <w:rFonts w:ascii="Arial Narrow" w:hAnsi="Arial Narrow" w:cs="Times New Roman"/>
          <w:color w:val="auto"/>
        </w:rPr>
        <w:t>’individuazione dei soggetti interessati ai processi e</w:t>
      </w:r>
      <w:r w:rsidR="00C1070A">
        <w:rPr>
          <w:rFonts w:ascii="Arial Narrow" w:hAnsi="Arial Narrow" w:cs="Times New Roman"/>
          <w:color w:val="auto"/>
        </w:rPr>
        <w:t xml:space="preserve"> le misure</w:t>
      </w:r>
      <w:r w:rsidR="00CB5823">
        <w:rPr>
          <w:rFonts w:ascii="Arial Narrow" w:hAnsi="Arial Narrow" w:cs="Times New Roman"/>
          <w:color w:val="auto"/>
        </w:rPr>
        <w:t xml:space="preserve"> obbligatorie e ulteriori proposte.</w:t>
      </w:r>
      <w:r w:rsidR="00C1070A">
        <w:rPr>
          <w:rFonts w:ascii="Arial Narrow" w:hAnsi="Arial Narrow" w:cs="Times New Roman"/>
          <w:color w:val="auto"/>
        </w:rPr>
        <w:t xml:space="preserve"> </w:t>
      </w:r>
    </w:p>
    <w:p w:rsidR="00853BC7" w:rsidRPr="0065220E" w:rsidRDefault="00853BC7" w:rsidP="00853BC7">
      <w:pPr>
        <w:spacing w:line="240" w:lineRule="auto"/>
        <w:ind w:left="0" w:right="22"/>
        <w:rPr>
          <w:rFonts w:ascii="Arial Narrow" w:hAnsi="Arial Narrow"/>
          <w:b/>
          <w:szCs w:val="24"/>
        </w:rPr>
      </w:pPr>
    </w:p>
    <w:p w:rsidR="008B096D" w:rsidRPr="0065220E" w:rsidRDefault="008B096D" w:rsidP="00853BC7">
      <w:pPr>
        <w:pStyle w:val="Default"/>
        <w:numPr>
          <w:ilvl w:val="0"/>
          <w:numId w:val="2"/>
        </w:numPr>
        <w:spacing w:line="240" w:lineRule="auto"/>
        <w:ind w:right="394"/>
        <w:jc w:val="both"/>
        <w:rPr>
          <w:rFonts w:ascii="Arial Narrow" w:hAnsi="Arial Narrow" w:cs="Times New Roman"/>
          <w:b/>
          <w:color w:val="auto"/>
        </w:rPr>
      </w:pPr>
      <w:r w:rsidRPr="0065220E">
        <w:rPr>
          <w:rFonts w:ascii="Arial Narrow" w:hAnsi="Arial Narrow" w:cs="Times New Roman"/>
          <w:b/>
          <w:color w:val="auto"/>
        </w:rPr>
        <w:t>LA PIANIFICAZIONE DELLE MISURE DI PREVENZIONE</w:t>
      </w:r>
    </w:p>
    <w:p w:rsidR="008B096D" w:rsidRPr="0065220E" w:rsidRDefault="008B096D" w:rsidP="005442B4">
      <w:pPr>
        <w:spacing w:line="240" w:lineRule="auto"/>
        <w:ind w:right="22"/>
        <w:jc w:val="both"/>
        <w:rPr>
          <w:rFonts w:ascii="Arial Narrow" w:hAnsi="Arial Narrow"/>
          <w:b/>
          <w:i/>
          <w:szCs w:val="24"/>
        </w:rPr>
      </w:pPr>
      <w:r w:rsidRPr="0065220E">
        <w:rPr>
          <w:rFonts w:ascii="Arial Narrow" w:hAnsi="Arial Narrow"/>
          <w:b/>
          <w:smallCaps/>
          <w:szCs w:val="24"/>
        </w:rPr>
        <w:t xml:space="preserve">4.1  </w:t>
      </w:r>
      <w:r w:rsidRPr="0065220E">
        <w:rPr>
          <w:rFonts w:ascii="Arial Narrow" w:hAnsi="Arial Narrow"/>
          <w:b/>
          <w:i/>
          <w:szCs w:val="24"/>
        </w:rPr>
        <w:t>Misure obbligatorie a carat</w:t>
      </w:r>
      <w:r w:rsidR="00240C1D">
        <w:rPr>
          <w:rFonts w:ascii="Arial Narrow" w:hAnsi="Arial Narrow"/>
          <w:b/>
          <w:i/>
          <w:szCs w:val="24"/>
        </w:rPr>
        <w:t>tere permanente già previste nei precedenti</w:t>
      </w:r>
      <w:r w:rsidR="0017113A">
        <w:rPr>
          <w:rFonts w:ascii="Arial Narrow" w:hAnsi="Arial Narrow"/>
          <w:b/>
          <w:i/>
          <w:szCs w:val="24"/>
        </w:rPr>
        <w:t xml:space="preserve"> </w:t>
      </w:r>
      <w:r w:rsidRPr="0065220E">
        <w:rPr>
          <w:rFonts w:ascii="Arial Narrow" w:hAnsi="Arial Narrow"/>
          <w:b/>
          <w:i/>
          <w:szCs w:val="24"/>
        </w:rPr>
        <w:t>P.C.T.C. e applicabili a tutte le aree:</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b/>
          <w:color w:val="auto"/>
          <w:lang w:eastAsia="it-IT"/>
        </w:rPr>
        <w:t>Circa i meccanismi di formazione degli atti</w:t>
      </w:r>
      <w:r w:rsidRPr="0065220E">
        <w:rPr>
          <w:rFonts w:ascii="Arial Narrow" w:hAnsi="Arial Narrow" w:cs="Times New Roman"/>
          <w:color w:val="auto"/>
          <w:lang w:eastAsia="it-IT"/>
        </w:rPr>
        <w:t xml:space="preserve">, devono essere seguite le seguenti regole: </w:t>
      </w:r>
    </w:p>
    <w:p w:rsidR="008B096D" w:rsidRPr="0065220E" w:rsidRDefault="008B096D" w:rsidP="00853BC7">
      <w:pPr>
        <w:pStyle w:val="Default"/>
        <w:numPr>
          <w:ilvl w:val="0"/>
          <w:numId w:val="25"/>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i provvedimenti conclusivi devono riportare in narrativa la descrizione del procedimento svolto, richiamando tutti gli atti prodotti – anche interni - nonché i riferimenti normativi applicabili alla fattispecie per addivenire alla decisione finale. In tal modo chiunque vi abbia interesse potrà ricostruire l</w:t>
      </w:r>
      <w:r w:rsidR="0065220E">
        <w:rPr>
          <w:rFonts w:ascii="Arial" w:hAnsi="Arial" w:cs="Arial"/>
          <w:color w:val="auto"/>
          <w:lang w:eastAsia="it-IT"/>
        </w:rPr>
        <w:t>’</w:t>
      </w:r>
      <w:r w:rsidRPr="0065220E">
        <w:rPr>
          <w:rFonts w:ascii="Arial Narrow" w:hAnsi="Arial Narrow" w:cs="Times New Roman"/>
          <w:color w:val="auto"/>
          <w:lang w:eastAsia="it-IT"/>
        </w:rPr>
        <w:t>intero procedimento amministrativo seguito, anche avvalendosi dell</w:t>
      </w:r>
      <w:r w:rsidRPr="0065220E">
        <w:rPr>
          <w:rFonts w:ascii="Arial Narrow" w:hAnsi="Arial Narrow" w:cs="Arial Narrow"/>
          <w:color w:val="auto"/>
          <w:lang w:eastAsia="it-IT"/>
        </w:rPr>
        <w:t>’</w:t>
      </w:r>
      <w:r w:rsidRPr="0065220E">
        <w:rPr>
          <w:rFonts w:ascii="Arial Narrow" w:hAnsi="Arial Narrow" w:cs="Times New Roman"/>
          <w:color w:val="auto"/>
          <w:lang w:eastAsia="it-IT"/>
        </w:rPr>
        <w:t xml:space="preserve">istituto del diritto di accesso; </w:t>
      </w:r>
    </w:p>
    <w:p w:rsidR="008B096D" w:rsidRPr="0065220E" w:rsidRDefault="008B096D" w:rsidP="00853BC7">
      <w:pPr>
        <w:pStyle w:val="Default"/>
        <w:numPr>
          <w:ilvl w:val="0"/>
          <w:numId w:val="25"/>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i provvedimenti conclusivi devono sempre essere motivati con precisione, chiarezza e completezza. La motivazione deve indicare i presupposti di fatto e le ragioni giuridiche che hanno determinato la decisione dell’amministrazione, in relazione alle risultanze dell’istruttoria; </w:t>
      </w:r>
    </w:p>
    <w:p w:rsidR="008B096D" w:rsidRPr="0065220E" w:rsidRDefault="008B096D" w:rsidP="00853BC7">
      <w:pPr>
        <w:pStyle w:val="Default"/>
        <w:numPr>
          <w:ilvl w:val="0"/>
          <w:numId w:val="25"/>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nella trattazione della pratica, il responsabile se ravvisa la manifesta irricevibilità (assoluta carenza della p</w:t>
      </w:r>
      <w:r w:rsidR="00853BC7" w:rsidRPr="0065220E">
        <w:rPr>
          <w:rFonts w:ascii="Arial Narrow" w:hAnsi="Arial Narrow"/>
          <w:lang w:eastAsia="it-IT"/>
        </w:rPr>
        <w:t>ossibilità stessa di ricevere l’</w:t>
      </w:r>
      <w:r w:rsidRPr="0065220E">
        <w:rPr>
          <w:rFonts w:ascii="Arial Narrow" w:hAnsi="Arial Narrow" w:cs="Times New Roman"/>
          <w:color w:val="auto"/>
          <w:lang w:eastAsia="it-IT"/>
        </w:rPr>
        <w:t>istanza, ad es. per totale mancanza di competenza da parte dell’ente, non così s</w:t>
      </w:r>
      <w:r w:rsidR="00853BC7" w:rsidRPr="0065220E">
        <w:rPr>
          <w:rFonts w:ascii="Arial Narrow" w:hAnsi="Arial Narrow"/>
          <w:lang w:eastAsia="it-IT"/>
        </w:rPr>
        <w:t>e incompetente è l’ufficio dell’</w:t>
      </w:r>
      <w:r w:rsidRPr="0065220E">
        <w:rPr>
          <w:rFonts w:ascii="Arial Narrow" w:hAnsi="Arial Narrow" w:cs="Times New Roman"/>
          <w:color w:val="auto"/>
          <w:lang w:eastAsia="it-IT"/>
        </w:rPr>
        <w:t>amministrazione competente il quale ha il dov</w:t>
      </w:r>
      <w:r w:rsidR="00853BC7" w:rsidRPr="0065220E">
        <w:rPr>
          <w:rFonts w:ascii="Arial Narrow" w:hAnsi="Arial Narrow"/>
          <w:lang w:eastAsia="it-IT"/>
        </w:rPr>
        <w:t>ere di trasmettere gli atti all’</w:t>
      </w:r>
      <w:r w:rsidRPr="0065220E">
        <w:rPr>
          <w:rFonts w:ascii="Arial Narrow" w:hAnsi="Arial Narrow" w:cs="Times New Roman"/>
          <w:color w:val="auto"/>
          <w:lang w:eastAsia="it-IT"/>
        </w:rPr>
        <w:t>ufficio competente), inammissibilità (carenza di interesse ad agire o di qualificazione giuridica in capo all’istante) o improcedibilità (ragione ostativa all</w:t>
      </w:r>
      <w:r w:rsidR="0065220E">
        <w:rPr>
          <w:rFonts w:ascii="Arial" w:hAnsi="Arial" w:cs="Arial"/>
          <w:color w:val="auto"/>
          <w:lang w:eastAsia="it-IT"/>
        </w:rPr>
        <w:t>’</w:t>
      </w:r>
      <w:r w:rsidRPr="0065220E">
        <w:rPr>
          <w:rFonts w:ascii="Arial Narrow" w:hAnsi="Arial Narrow" w:cs="Times New Roman"/>
          <w:color w:val="auto"/>
          <w:lang w:eastAsia="it-IT"/>
        </w:rPr>
        <w:t>avvio del procedimento, causata dall</w:t>
      </w:r>
      <w:r w:rsidRPr="0065220E">
        <w:rPr>
          <w:rFonts w:ascii="Arial Narrow" w:hAnsi="Arial Narrow" w:cs="Arial Narrow"/>
          <w:color w:val="auto"/>
          <w:lang w:eastAsia="it-IT"/>
        </w:rPr>
        <w:t>’</w:t>
      </w:r>
      <w:r w:rsidRPr="0065220E">
        <w:rPr>
          <w:rFonts w:ascii="Arial Narrow" w:hAnsi="Arial Narrow" w:cs="Times New Roman"/>
          <w:color w:val="auto"/>
          <w:lang w:eastAsia="it-IT"/>
        </w:rPr>
        <w:t>omissione di un</w:t>
      </w:r>
      <w:r w:rsidR="0065220E">
        <w:rPr>
          <w:rFonts w:ascii="Arial" w:hAnsi="Arial" w:cs="Arial"/>
          <w:color w:val="auto"/>
          <w:lang w:eastAsia="it-IT"/>
        </w:rPr>
        <w:t>’</w:t>
      </w:r>
      <w:r w:rsidRPr="0065220E">
        <w:rPr>
          <w:rFonts w:ascii="Arial Narrow" w:hAnsi="Arial Narrow" w:cs="Times New Roman"/>
          <w:color w:val="auto"/>
          <w:lang w:eastAsia="it-IT"/>
        </w:rPr>
        <w:t>attivit</w:t>
      </w:r>
      <w:r w:rsidRPr="0065220E">
        <w:rPr>
          <w:rFonts w:ascii="Arial Narrow" w:hAnsi="Arial Narrow" w:cs="Arial Narrow"/>
          <w:color w:val="auto"/>
          <w:lang w:eastAsia="it-IT"/>
        </w:rPr>
        <w:t>à</w:t>
      </w:r>
      <w:r w:rsidRPr="0065220E">
        <w:rPr>
          <w:rFonts w:ascii="Arial Narrow" w:hAnsi="Arial Narrow" w:cs="Times New Roman"/>
          <w:color w:val="auto"/>
          <w:lang w:eastAsia="it-IT"/>
        </w:rPr>
        <w:t xml:space="preserve"> esterna o di un</w:t>
      </w:r>
      <w:r w:rsidR="0065220E">
        <w:rPr>
          <w:rFonts w:ascii="Arial" w:hAnsi="Arial" w:cs="Arial"/>
          <w:color w:val="auto"/>
          <w:lang w:eastAsia="it-IT"/>
        </w:rPr>
        <w:t>’</w:t>
      </w:r>
      <w:r w:rsidRPr="0065220E">
        <w:rPr>
          <w:rFonts w:ascii="Arial Narrow" w:hAnsi="Arial Narrow" w:cs="Times New Roman"/>
          <w:color w:val="auto"/>
          <w:lang w:eastAsia="it-IT"/>
        </w:rPr>
        <w:t xml:space="preserve">azione obbligatoria richiesta dalla legge, ad esempio, mancata effettuazione di un tentativo di conciliazione, violazione dei termini entro i quali depositare atti) della domanda, dopo averla comunque protocollata, emette tempestivamente un provvedimento espresso in forma semplificata la cui motivazione può consistere in un sintetico riferimento al punto di fatto o di diritto ritenuto risolutivo; </w:t>
      </w:r>
    </w:p>
    <w:p w:rsidR="008B096D" w:rsidRPr="0065220E" w:rsidRDefault="008B096D" w:rsidP="00853BC7">
      <w:pPr>
        <w:pStyle w:val="Default"/>
        <w:numPr>
          <w:ilvl w:val="0"/>
          <w:numId w:val="25"/>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di norma, ogni provvedimento conclusivo prevede un meccanismo di “doppia sottoscrizione”, ovvero l</w:t>
      </w:r>
      <w:r w:rsidR="0065220E">
        <w:rPr>
          <w:rFonts w:ascii="Arial" w:hAnsi="Arial" w:cs="Arial"/>
          <w:color w:val="auto"/>
          <w:lang w:eastAsia="it-IT"/>
        </w:rPr>
        <w:t>’</w:t>
      </w:r>
      <w:r w:rsidRPr="0065220E">
        <w:rPr>
          <w:rFonts w:ascii="Arial Narrow" w:hAnsi="Arial Narrow" w:cs="Times New Roman"/>
          <w:color w:val="auto"/>
          <w:lang w:eastAsia="it-IT"/>
        </w:rPr>
        <w:t xml:space="preserve">apposizione della firma, a garanzia della correttezza e legittimità della procedura seguita, sia del soggetto istruttore della pratica sia del titolare del potere di adozione dell’atto finale; </w:t>
      </w:r>
    </w:p>
    <w:p w:rsidR="008B096D" w:rsidRPr="0065220E" w:rsidRDefault="008B096D" w:rsidP="00853BC7">
      <w:pPr>
        <w:pStyle w:val="Default"/>
        <w:numPr>
          <w:ilvl w:val="0"/>
          <w:numId w:val="25"/>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nelle procedure di gara o di offerta, anche negoziata, ovvero di selezione concorsuale o comparativa, deve essere individuato un soggetto terzo con funzioni di segretario verbalizzante “testimone”, diverso da coloro che assumono le decisioni sulla procedura; </w:t>
      </w:r>
    </w:p>
    <w:p w:rsidR="008B096D" w:rsidRPr="0065220E" w:rsidRDefault="008B096D" w:rsidP="00853BC7">
      <w:pPr>
        <w:pStyle w:val="Default"/>
        <w:numPr>
          <w:ilvl w:val="0"/>
          <w:numId w:val="25"/>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il responsabile del procedimento, il titolare dell'ufficio competente ad adottare il provvedimento finale ed i titolari degli uffici competenti ad adottare atti endoprocedimentali hanno l'obbligo di astenersi dalla trattazione della pratica in caso di conflitto di interessi anche solo potenziale. Salvo quanto meglio chiarito nel codice di comportamento, si tratta di interessi propri ovvero di suoi parenti o affini entro il secondo grado, del coniuge o di conviventi oppure di persone con le quali abbia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egli sia amministratore o gerente o dirigente e in ogni altro caso in cui esistano gravi ragioni di convenienza. In tali casi, il dipendente segnala per iscritto il conflitto al superiore il quale, valutata la situazione, risponderà per iscritto sollevando il dipendente dall'incarico e assegnando la pratica ad al</w:t>
      </w:r>
      <w:r w:rsidR="00853BC7" w:rsidRPr="0065220E">
        <w:rPr>
          <w:rFonts w:ascii="Arial Narrow" w:hAnsi="Arial Narrow" w:cs="Times New Roman"/>
          <w:color w:val="auto"/>
          <w:lang w:eastAsia="it-IT"/>
        </w:rPr>
        <w:t>tro dipendente o avocandola a sé</w:t>
      </w:r>
      <w:r w:rsidRPr="0065220E">
        <w:rPr>
          <w:rFonts w:ascii="Arial Narrow" w:hAnsi="Arial Narrow" w:cs="Times New Roman"/>
          <w:color w:val="auto"/>
          <w:lang w:eastAsia="it-IT"/>
        </w:rPr>
        <w:t xml:space="preserve"> oppure motivando espressamente le ragioni che consentono comunque l'espletamento da parte di quel dipendente. Qualora il conflitto riguardi il dirigente, questi lo segnalerà al responsabile per la prevenzione che valuterà le iniziative da assumere.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b/>
          <w:bCs/>
          <w:color w:val="auto"/>
          <w:lang w:eastAsia="it-IT"/>
        </w:rPr>
        <w:t xml:space="preserve">Circa i meccanismi di attuazione, </w:t>
      </w:r>
      <w:r w:rsidRPr="0065220E">
        <w:rPr>
          <w:rFonts w:ascii="Arial Narrow" w:hAnsi="Arial Narrow" w:cs="Times New Roman"/>
          <w:color w:val="auto"/>
          <w:lang w:eastAsia="it-IT"/>
        </w:rPr>
        <w:t xml:space="preserve">si ribadisce, anche per i profili di responsabilità disciplinare, che il criterio di trattazione dei procedimenti ad istanza di parte è quello cronologico, fatte salve le eccezioni stabilite da leggi o regolamenti.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lastRenderedPageBreak/>
        <w:t xml:space="preserve">Inoltre, il dipendente non può rifiutare prestazioni cui sia tenuto motivando genericamente con la quantità di lavoro da svolgere o la mancanza di tempo a disposizione.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Infine, il meccanismo della doppia firma deve essere utilizzato anche per l</w:t>
      </w:r>
      <w:r w:rsidR="0065220E">
        <w:rPr>
          <w:rFonts w:ascii="Arial" w:hAnsi="Arial" w:cs="Arial"/>
          <w:color w:val="auto"/>
          <w:lang w:eastAsia="it-IT"/>
        </w:rPr>
        <w:t>’</w:t>
      </w:r>
      <w:r w:rsidRPr="0065220E">
        <w:rPr>
          <w:rFonts w:ascii="Arial Narrow" w:hAnsi="Arial Narrow" w:cs="Times New Roman"/>
          <w:color w:val="auto"/>
          <w:lang w:eastAsia="it-IT"/>
        </w:rPr>
        <w:t xml:space="preserve">adozione di provvedimenti attuativi (a es. liquidazioni, collaudi, controlli successivi sui destinatari di permessi o autorizzazioni, ecc.);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b/>
          <w:bCs/>
          <w:color w:val="auto"/>
          <w:lang w:eastAsia="it-IT"/>
        </w:rPr>
        <w:t>Circa i meccanismi di controllo</w:t>
      </w:r>
      <w:r w:rsidRPr="0065220E">
        <w:rPr>
          <w:rFonts w:ascii="Arial Narrow" w:hAnsi="Arial Narrow" w:cs="Times New Roman"/>
          <w:color w:val="auto"/>
          <w:lang w:eastAsia="it-IT"/>
        </w:rPr>
        <w:t>, occorre che i provvedimenti conclusivi siano sempre assunti in forma di determinazione amministr</w:t>
      </w:r>
      <w:r w:rsidR="00853BC7" w:rsidRPr="0065220E">
        <w:rPr>
          <w:rFonts w:ascii="Arial Narrow" w:hAnsi="Arial Narrow" w:cs="Times New Roman"/>
          <w:color w:val="auto"/>
          <w:lang w:eastAsia="it-IT"/>
        </w:rPr>
        <w:t>ativa o, nei casi previsti dall’</w:t>
      </w:r>
      <w:r w:rsidRPr="0065220E">
        <w:rPr>
          <w:rFonts w:ascii="Arial Narrow" w:hAnsi="Arial Narrow" w:cs="Times New Roman"/>
          <w:color w:val="auto"/>
          <w:lang w:eastAsia="it-IT"/>
        </w:rPr>
        <w:t>ordinamento, di deliberazione, decreto o ordinanza; tali provvedi</w:t>
      </w:r>
      <w:r w:rsidR="00853BC7" w:rsidRPr="0065220E">
        <w:rPr>
          <w:rFonts w:ascii="Arial Narrow" w:hAnsi="Arial Narrow" w:cs="Times New Roman"/>
          <w:color w:val="auto"/>
          <w:lang w:eastAsia="it-IT"/>
        </w:rPr>
        <w:t>menti sono prima pubblicati all’</w:t>
      </w:r>
      <w:r w:rsidRPr="0065220E">
        <w:rPr>
          <w:rFonts w:ascii="Arial Narrow" w:hAnsi="Arial Narrow" w:cs="Times New Roman"/>
          <w:color w:val="auto"/>
          <w:lang w:eastAsia="it-IT"/>
        </w:rPr>
        <w:t>albo pretorio on line e poi nella specifica sezione “Amministrazione</w:t>
      </w:r>
      <w:r w:rsidR="00853BC7" w:rsidRPr="0065220E">
        <w:rPr>
          <w:rFonts w:ascii="Arial Narrow" w:hAnsi="Arial Narrow" w:cs="Times New Roman"/>
          <w:color w:val="auto"/>
          <w:lang w:eastAsia="it-IT"/>
        </w:rPr>
        <w:t xml:space="preserve"> trasparente” del sito web dell’</w:t>
      </w:r>
      <w:r w:rsidRPr="0065220E">
        <w:rPr>
          <w:rFonts w:ascii="Arial Narrow" w:hAnsi="Arial Narrow" w:cs="Times New Roman"/>
          <w:color w:val="auto"/>
          <w:lang w:eastAsia="it-IT"/>
        </w:rPr>
        <w:t xml:space="preserve">ente e resi disponibili, per chiunque, a tempo indeterminato.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Il controllo preventivo di regolarità amministrativa da parte del Dirigente è effettuato, secondo le modalità indicate nel vigente regolamento sul funzionamento dei controlli interni, in sede di adozione del provvedimento finale, anche con riguardo al corretto adempimento delle operazioni indicate nella lista, con l</w:t>
      </w:r>
      <w:r w:rsidR="00453EF9" w:rsidRPr="0065220E">
        <w:rPr>
          <w:rFonts w:ascii="Arial Narrow" w:hAnsi="Arial Narrow" w:cs="Times New Roman"/>
          <w:color w:val="auto"/>
          <w:lang w:eastAsia="it-IT"/>
        </w:rPr>
        <w:t>’</w:t>
      </w:r>
      <w:r w:rsidRPr="0065220E">
        <w:rPr>
          <w:rFonts w:ascii="Arial Narrow" w:hAnsi="Arial Narrow" w:cs="Times New Roman"/>
          <w:color w:val="auto"/>
          <w:lang w:eastAsia="it-IT"/>
        </w:rPr>
        <w:t xml:space="preserve">obbligo di eliminare, in itinere, le anomalie riscontrate e/o comunicate dal responsabile unico del procedimento.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Ulteriore controllo rispetto agli atti, sarà espletato nelle forme e modalità previste dal vigente regolamento comunale sul funzionamento dei controlli interni sulle determinazioni dirigenziali adottate. I Dirigenti sono tenuti a conformarsi alle direttive espresse dal Segretario Generale in sede di controllo successivo di regolarità amministrativa salvo specif</w:t>
      </w:r>
      <w:r w:rsidR="00453EF9" w:rsidRPr="0065220E">
        <w:rPr>
          <w:rFonts w:ascii="Arial Narrow" w:hAnsi="Arial Narrow" w:cs="Times New Roman"/>
          <w:color w:val="auto"/>
          <w:lang w:eastAsia="it-IT"/>
        </w:rPr>
        <w:t>ica dettagliata motivazione e l’</w:t>
      </w:r>
      <w:r w:rsidRPr="0065220E">
        <w:rPr>
          <w:rFonts w:ascii="Arial Narrow" w:hAnsi="Arial Narrow" w:cs="Times New Roman"/>
          <w:color w:val="auto"/>
          <w:lang w:eastAsia="it-IT"/>
        </w:rPr>
        <w:t xml:space="preserve">assunzione della conseguente responsabilità.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Infine, la pubblicazione delle informazioni relative ai procedimenti amministrativi sul sito istituzionale del Comune costituisce il metodo fondamentale per il controllo, da parte del cittadino e/o utente, delle decisioni nelle materie a rischio di corruzione disciplinate nel presente Piano.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Vengono introdotti meccanismi di raccordo tra alcuni uffici al fine di dare rilievo a situazioni comportamentali soggettive suscettibili di adeguata considerazione in fase di applicazione degli istituti contrattuali di premialità.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In particolare, occorrerà veicolare tra la struttura competente in materia di personale, l'UPD, il dirigente della struttura cui appartiene il dipendente, i</w:t>
      </w:r>
      <w:r w:rsidR="006E5166">
        <w:rPr>
          <w:rFonts w:ascii="Arial Narrow" w:hAnsi="Arial Narrow" w:cs="Times New Roman"/>
          <w:color w:val="auto"/>
          <w:lang w:eastAsia="it-IT"/>
        </w:rPr>
        <w:t>l RPCT</w:t>
      </w:r>
      <w:r w:rsidRPr="0065220E">
        <w:rPr>
          <w:rFonts w:ascii="Arial Narrow" w:hAnsi="Arial Narrow" w:cs="Times New Roman"/>
          <w:color w:val="auto"/>
          <w:lang w:eastAsia="it-IT"/>
        </w:rPr>
        <w:t xml:space="preserve"> e l'OIV, ogni informazione riguardante procedimenti disciplinari avviati nonché i provvedimenti disciplinari irrogati nei confronti di dipendenti per violazioni al codice di comportamento o al presente Piano o per fatti da cui derivi un malfunzionamento dell'amministrazione a causa dell'uso a fini privati delle funzioni attribuite. In tali casi, sarà precluso al dipendente lo svolgimento di incarichi aggiuntivi o extra-istituzionali e l'erogazione di retribuzione accessoria o di premialità conseguenti alla valutazione della performance individuale per il periodo di riferimento.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Al fine di garantire l</w:t>
      </w:r>
      <w:r w:rsidR="00453EF9" w:rsidRPr="0065220E">
        <w:rPr>
          <w:rFonts w:ascii="Arial Narrow" w:hAnsi="Arial Narrow" w:cs="Times New Roman"/>
          <w:color w:val="auto"/>
          <w:lang w:eastAsia="it-IT"/>
        </w:rPr>
        <w:t>’</w:t>
      </w:r>
      <w:r w:rsidRPr="0065220E">
        <w:rPr>
          <w:rFonts w:ascii="Arial Narrow" w:hAnsi="Arial Narrow" w:cs="Times New Roman"/>
          <w:color w:val="auto"/>
          <w:lang w:eastAsia="it-IT"/>
        </w:rPr>
        <w:t>applicazione di quanto indicato al comma che precede ciascun Dirigente è tenuto a trasmettere, al termine del</w:t>
      </w:r>
      <w:r w:rsidR="00B74772" w:rsidRPr="0065220E">
        <w:rPr>
          <w:rFonts w:ascii="Arial Narrow" w:hAnsi="Arial Narrow" w:cs="Times New Roman"/>
          <w:color w:val="auto"/>
          <w:lang w:eastAsia="it-IT"/>
        </w:rPr>
        <w:t xml:space="preserve"> procedimento disciplinare, all’</w:t>
      </w:r>
      <w:r w:rsidRPr="0065220E">
        <w:rPr>
          <w:rFonts w:ascii="Arial Narrow" w:hAnsi="Arial Narrow" w:cs="Times New Roman"/>
          <w:color w:val="auto"/>
          <w:lang w:eastAsia="it-IT"/>
        </w:rPr>
        <w:t xml:space="preserve">ufficio competente in materia di personale, il fascicolo disciplinare in originale. </w:t>
      </w:r>
    </w:p>
    <w:p w:rsidR="008B096D" w:rsidRPr="0065220E" w:rsidRDefault="008B096D" w:rsidP="00853BC7">
      <w:pPr>
        <w:autoSpaceDE w:val="0"/>
        <w:autoSpaceDN w:val="0"/>
        <w:adjustRightInd w:val="0"/>
        <w:spacing w:line="240" w:lineRule="auto"/>
        <w:ind w:right="22"/>
        <w:jc w:val="both"/>
        <w:rPr>
          <w:rFonts w:ascii="Arial Narrow" w:hAnsi="Arial Narrow"/>
          <w:szCs w:val="24"/>
          <w:lang w:eastAsia="it-IT"/>
        </w:rPr>
      </w:pPr>
    </w:p>
    <w:p w:rsidR="008B096D" w:rsidRPr="0065220E" w:rsidRDefault="008B096D" w:rsidP="00853BC7">
      <w:pPr>
        <w:autoSpaceDE w:val="0"/>
        <w:autoSpaceDN w:val="0"/>
        <w:adjustRightInd w:val="0"/>
        <w:spacing w:line="240" w:lineRule="auto"/>
        <w:ind w:left="0" w:right="22"/>
        <w:jc w:val="both"/>
        <w:rPr>
          <w:rFonts w:ascii="Arial Narrow" w:hAnsi="Arial Narrow"/>
          <w:b/>
          <w:i/>
          <w:szCs w:val="24"/>
          <w:lang w:eastAsia="it-IT"/>
        </w:rPr>
      </w:pPr>
      <w:r w:rsidRPr="0065220E">
        <w:rPr>
          <w:rFonts w:ascii="Arial Narrow" w:hAnsi="Arial Narrow"/>
          <w:b/>
          <w:i/>
          <w:szCs w:val="24"/>
          <w:lang w:eastAsia="it-IT"/>
        </w:rPr>
        <w:t xml:space="preserve">4.2 </w:t>
      </w:r>
      <w:r w:rsidR="0017437E">
        <w:rPr>
          <w:rFonts w:ascii="Arial Narrow" w:hAnsi="Arial Narrow"/>
          <w:b/>
          <w:i/>
          <w:szCs w:val="24"/>
          <w:lang w:eastAsia="it-IT"/>
        </w:rPr>
        <w:t xml:space="preserve">  </w:t>
      </w:r>
      <w:r w:rsidRPr="0065220E">
        <w:rPr>
          <w:rFonts w:ascii="Arial Narrow" w:hAnsi="Arial Narrow"/>
          <w:b/>
          <w:i/>
          <w:szCs w:val="24"/>
          <w:lang w:eastAsia="it-IT"/>
        </w:rPr>
        <w:t>Trasparenza</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Ai sensi dell’art. 1 del decreto legislativo 14 marzo 2013, n. 33, la “Trasparenza” è intesa come accessibilità totale delle informazioni concernenti l'organizzazione e l'attività delle pubbliche amministrazioni, allo scopo di favorire forme diffuse di controllo sul perseguimento delle funzioni istituzionali e sull'utilizzo delle risorse pubbliche. </w:t>
      </w:r>
    </w:p>
    <w:p w:rsidR="0051619F" w:rsidRPr="0065220E" w:rsidRDefault="008B096D" w:rsidP="0051619F">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La misura della “Trasparenza” si sostanzia nella pubblicazione di informazioni, documenti e dati, d</w:t>
      </w:r>
      <w:r w:rsidR="0065220E">
        <w:rPr>
          <w:rFonts w:ascii="Arial Narrow" w:hAnsi="Arial Narrow" w:cs="Times New Roman"/>
          <w:color w:val="auto"/>
          <w:lang w:eastAsia="it-IT"/>
        </w:rPr>
        <w:t>ettagliatamente indicati nel d.</w:t>
      </w:r>
      <w:r w:rsidRPr="0065220E">
        <w:rPr>
          <w:rFonts w:ascii="Arial Narrow" w:hAnsi="Arial Narrow" w:cs="Times New Roman"/>
          <w:color w:val="auto"/>
          <w:lang w:eastAsia="it-IT"/>
        </w:rPr>
        <w:t>lgs. n. 33/2013,</w:t>
      </w:r>
      <w:r w:rsidR="001E1B76">
        <w:rPr>
          <w:rFonts w:ascii="Arial Narrow" w:hAnsi="Arial Narrow" w:cs="Times New Roman"/>
          <w:color w:val="auto"/>
          <w:lang w:eastAsia="it-IT"/>
        </w:rPr>
        <w:t xml:space="preserve"> come modificato dal Dlgs n 97/2016,</w:t>
      </w:r>
      <w:r w:rsidRPr="0065220E">
        <w:rPr>
          <w:rFonts w:ascii="Arial Narrow" w:hAnsi="Arial Narrow" w:cs="Times New Roman"/>
          <w:color w:val="auto"/>
          <w:lang w:eastAsia="it-IT"/>
        </w:rPr>
        <w:t xml:space="preserve"> relativi all’attività posta i</w:t>
      </w:r>
      <w:r w:rsidR="00E51B20">
        <w:rPr>
          <w:rFonts w:ascii="Arial Narrow" w:hAnsi="Arial Narrow" w:cs="Times New Roman"/>
          <w:color w:val="auto"/>
          <w:lang w:eastAsia="it-IT"/>
        </w:rPr>
        <w:t>n essere dal Comune di Ercolano</w:t>
      </w:r>
      <w:r w:rsidR="00E51B20" w:rsidRPr="00E51B20">
        <w:rPr>
          <w:rFonts w:ascii="Arial Narrow" w:hAnsi="Arial Narrow" w:cs="Times New Roman"/>
          <w:color w:val="auto"/>
          <w:lang w:eastAsia="it-IT"/>
        </w:rPr>
        <w:t xml:space="preserve"> </w:t>
      </w:r>
      <w:r w:rsidR="00E51B20">
        <w:rPr>
          <w:rFonts w:ascii="Arial Narrow" w:hAnsi="Arial Narrow" w:cs="Times New Roman"/>
          <w:color w:val="auto"/>
          <w:lang w:eastAsia="it-IT"/>
        </w:rPr>
        <w:t>(</w:t>
      </w:r>
      <w:r w:rsidR="00E51B20" w:rsidRPr="0051619F">
        <w:rPr>
          <w:rFonts w:ascii="Arial Narrow" w:hAnsi="Arial Narrow" w:cs="Times New Roman"/>
          <w:b/>
          <w:color w:val="auto"/>
          <w:lang w:eastAsia="it-IT"/>
        </w:rPr>
        <w:t>c.d. accesso civico “semplice</w:t>
      </w:r>
      <w:r w:rsidR="00E51B20">
        <w:rPr>
          <w:rFonts w:ascii="Arial Narrow" w:hAnsi="Arial Narrow" w:cs="Times New Roman"/>
          <w:color w:val="auto"/>
          <w:lang w:eastAsia="it-IT"/>
        </w:rPr>
        <w:t>”)</w:t>
      </w:r>
      <w:r w:rsidR="00E51B20" w:rsidRPr="0065220E">
        <w:rPr>
          <w:rFonts w:ascii="Arial Narrow" w:hAnsi="Arial Narrow" w:cs="Times New Roman"/>
          <w:color w:val="auto"/>
          <w:lang w:eastAsia="it-IT"/>
        </w:rPr>
        <w:t>.</w:t>
      </w:r>
      <w:r w:rsidR="00E51B20">
        <w:rPr>
          <w:rFonts w:ascii="Arial Narrow" w:hAnsi="Arial Narrow" w:cs="Times New Roman"/>
          <w:color w:val="auto"/>
          <w:lang w:eastAsia="it-IT"/>
        </w:rPr>
        <w:t xml:space="preserve"> </w:t>
      </w:r>
      <w:r w:rsidRPr="0065220E">
        <w:rPr>
          <w:rFonts w:ascii="Arial Narrow" w:hAnsi="Arial Narrow" w:cs="Times New Roman"/>
          <w:color w:val="auto"/>
          <w:lang w:eastAsia="it-IT"/>
        </w:rPr>
        <w:t xml:space="preserve"> Tale misura, in virtù della sua specifica ratio, consistente nel garantire l’accesso alle informazioni dell’Amministrazione al fine di consentire l’esercizio di un controllo sociale da parte della comunità di riferimento, ha carattere trasversale a tutta l’organizzazione e trova applicazione nella totalità dei processi mappati.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Tutte l</w:t>
      </w:r>
      <w:r w:rsidR="00853BC7" w:rsidRPr="0065220E">
        <w:rPr>
          <w:rFonts w:ascii="Arial Narrow" w:hAnsi="Arial Narrow" w:cs="Times New Roman"/>
          <w:color w:val="auto"/>
          <w:lang w:eastAsia="it-IT"/>
        </w:rPr>
        <w:t>e informazioni richieste dal d.</w:t>
      </w:r>
      <w:r w:rsidRPr="0065220E">
        <w:rPr>
          <w:rFonts w:ascii="Arial Narrow" w:hAnsi="Arial Narrow" w:cs="Times New Roman"/>
          <w:color w:val="auto"/>
          <w:lang w:eastAsia="it-IT"/>
        </w:rPr>
        <w:t>lgs. n. 33/2013 devono risultare nella sezione “Amministrazione Trasparente” del sito istituzionale, articolata in sottosezioni di 1° e 2° livello</w:t>
      </w:r>
      <w:r w:rsidR="0051619F">
        <w:rPr>
          <w:rFonts w:ascii="Arial Narrow" w:hAnsi="Arial Narrow" w:cs="Times New Roman"/>
          <w:color w:val="auto"/>
          <w:lang w:eastAsia="it-IT"/>
        </w:rPr>
        <w:t xml:space="preserve"> </w:t>
      </w:r>
    </w:p>
    <w:p w:rsidR="006C46FC" w:rsidRDefault="008B096D" w:rsidP="00A8645A">
      <w:pPr>
        <w:pStyle w:val="Default"/>
        <w:spacing w:line="240" w:lineRule="auto"/>
        <w:ind w:left="0" w:right="394"/>
        <w:jc w:val="both"/>
        <w:rPr>
          <w:rFonts w:ascii="Arial Narrow" w:hAnsi="Arial Narrow"/>
          <w:b/>
          <w:lang w:eastAsia="it-IT"/>
        </w:rPr>
      </w:pPr>
      <w:r w:rsidRPr="0065220E">
        <w:rPr>
          <w:rFonts w:ascii="Arial Narrow" w:hAnsi="Arial Narrow"/>
        </w:rPr>
        <w:t xml:space="preserve">L’attuazione di tale misura coinvolge una pluralità di soggetti, ossia tutti i dirigenti individuati per la produzione, raccolta ed aggiornamento delle informazioni, documenti e dati oggetto di obbligo di pubblicazione, oltre che il </w:t>
      </w:r>
      <w:r w:rsidR="00141721">
        <w:rPr>
          <w:rFonts w:ascii="Arial Narrow" w:hAnsi="Arial Narrow"/>
        </w:rPr>
        <w:t>RPCT.</w:t>
      </w:r>
      <w:r w:rsidR="00141721" w:rsidRPr="00141721">
        <w:rPr>
          <w:rFonts w:ascii="Arial Narrow" w:hAnsi="Arial Narrow"/>
          <w:lang w:eastAsia="it-IT"/>
        </w:rPr>
        <w:t xml:space="preserve"> </w:t>
      </w:r>
      <w:r w:rsidR="00141721" w:rsidRPr="006C46FC">
        <w:rPr>
          <w:rFonts w:ascii="Arial Narrow" w:hAnsi="Arial Narrow"/>
          <w:b/>
          <w:lang w:eastAsia="it-IT"/>
        </w:rPr>
        <w:t>A tal fine, è allegato al presente Piano l’elenco degli obblighi di pubblicazione vigenti con l’indicazione dei soggetti tenuti ai relativi adempimenti (alleg. 1).</w:t>
      </w:r>
      <w:r w:rsidR="006C46FC" w:rsidRPr="006C46FC">
        <w:rPr>
          <w:rFonts w:ascii="Arial Narrow" w:hAnsi="Arial Narrow"/>
          <w:b/>
          <w:lang w:eastAsia="it-IT"/>
        </w:rPr>
        <w:t xml:space="preserve"> </w:t>
      </w:r>
    </w:p>
    <w:p w:rsidR="006C46FC" w:rsidRDefault="006C46FC" w:rsidP="00A8645A">
      <w:pPr>
        <w:pStyle w:val="Default"/>
        <w:spacing w:line="240" w:lineRule="auto"/>
        <w:ind w:left="0" w:right="394"/>
        <w:jc w:val="both"/>
        <w:rPr>
          <w:rFonts w:ascii="Arial Narrow" w:hAnsi="Arial Narrow" w:cs="Arial"/>
          <w:b/>
        </w:rPr>
      </w:pPr>
      <w:r w:rsidRPr="006C46FC">
        <w:rPr>
          <w:rFonts w:ascii="Arial Narrow" w:hAnsi="Arial Narrow"/>
          <w:b/>
          <w:lang w:eastAsia="it-IT"/>
        </w:rPr>
        <w:lastRenderedPageBreak/>
        <w:t>E’, altresì, allegato un</w:t>
      </w:r>
      <w:r>
        <w:rPr>
          <w:rFonts w:ascii="Arial Narrow" w:hAnsi="Arial Narrow"/>
          <w:lang w:eastAsia="it-IT"/>
        </w:rPr>
        <w:t xml:space="preserve"> </w:t>
      </w:r>
      <w:r w:rsidR="00B66D02">
        <w:rPr>
          <w:rFonts w:ascii="Arial Narrow" w:hAnsi="Arial Narrow" w:cs="Arial"/>
          <w:b/>
        </w:rPr>
        <w:t>m</w:t>
      </w:r>
      <w:r w:rsidRPr="00565C1A">
        <w:rPr>
          <w:rFonts w:ascii="Arial Narrow" w:hAnsi="Arial Narrow" w:cs="Arial"/>
          <w:b/>
        </w:rPr>
        <w:t>odulo per la richiesta di accesso civico</w:t>
      </w:r>
      <w:r>
        <w:rPr>
          <w:rFonts w:ascii="Arial Narrow" w:hAnsi="Arial Narrow" w:cs="Arial"/>
          <w:b/>
        </w:rPr>
        <w:t xml:space="preserve"> semplice (alleg. 2).</w:t>
      </w:r>
    </w:p>
    <w:p w:rsidR="00262F82" w:rsidRDefault="008B096D" w:rsidP="00262F82">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Si ricordano, in proposito, le note R.P.C. prot. n. 10672 del 06/03/2014 circa le modalità di pubblicazione degli atti all’albo pretorio informatico e prot. n. 17371 del 10/04/2014 circa l’applicazione delle regole di trasparenza di cui alla L. 190/2012  e al D.lgs 33/2013.</w:t>
      </w:r>
    </w:p>
    <w:p w:rsidR="00262F82" w:rsidRDefault="00C60140" w:rsidP="00262F82">
      <w:pPr>
        <w:pStyle w:val="Default"/>
        <w:spacing w:line="240" w:lineRule="auto"/>
        <w:ind w:left="0" w:right="394"/>
        <w:jc w:val="both"/>
        <w:rPr>
          <w:rFonts w:ascii="Arial Narrow" w:hAnsi="Arial Narrow" w:cs="Arial"/>
        </w:rPr>
      </w:pPr>
      <w:r w:rsidRPr="0047784A">
        <w:rPr>
          <w:rFonts w:ascii="Arial Narrow" w:hAnsi="Arial Narrow" w:cs="Arial"/>
        </w:rPr>
        <w:t xml:space="preserve">L’inadempimento degli obblighi di pubblicazione previsti dalla normativa vigente </w:t>
      </w:r>
      <w:r>
        <w:rPr>
          <w:rFonts w:ascii="Arial Narrow" w:hAnsi="Arial Narrow" w:cs="Arial"/>
        </w:rPr>
        <w:t xml:space="preserve">e dal presente Piano </w:t>
      </w:r>
      <w:r w:rsidRPr="0047784A">
        <w:rPr>
          <w:rFonts w:ascii="Arial Narrow" w:hAnsi="Arial Narrow" w:cs="Arial"/>
        </w:rPr>
        <w:t>costituisce elemento di valutazione della responsabilità dirigenziale, eventuale causa di responsabilità per danno all’immagine dell’amministrazione ed è comunque valutato ai fini della corresponsione della retribuzione di risultato e del trattamento accessorio collegato alla performance individuale dei responsabili.</w:t>
      </w:r>
    </w:p>
    <w:p w:rsidR="00262F82" w:rsidRDefault="00262F82" w:rsidP="00262F82">
      <w:pPr>
        <w:pStyle w:val="Default"/>
        <w:spacing w:line="240" w:lineRule="auto"/>
        <w:ind w:left="0" w:right="394"/>
        <w:jc w:val="both"/>
        <w:rPr>
          <w:rFonts w:ascii="Arial Narrow" w:hAnsi="Arial Narrow" w:cs="Arial"/>
        </w:rPr>
      </w:pPr>
    </w:p>
    <w:p w:rsidR="00262F82" w:rsidRDefault="0017437E" w:rsidP="00262F82">
      <w:pPr>
        <w:pStyle w:val="Default"/>
        <w:spacing w:line="240" w:lineRule="auto"/>
        <w:ind w:left="0" w:right="394"/>
        <w:jc w:val="both"/>
        <w:rPr>
          <w:rFonts w:ascii="Arial Narrow" w:hAnsi="Arial Narrow" w:cs="Arial"/>
          <w:b/>
        </w:rPr>
      </w:pPr>
      <w:r>
        <w:rPr>
          <w:rFonts w:ascii="Arial Narrow" w:hAnsi="Arial Narrow" w:cs="Arial"/>
          <w:b/>
        </w:rPr>
        <w:t xml:space="preserve">4.2.1.   </w:t>
      </w:r>
      <w:r w:rsidR="00391087" w:rsidRPr="00C35F99">
        <w:rPr>
          <w:rFonts w:ascii="Arial Narrow" w:hAnsi="Arial Narrow" w:cs="Arial"/>
          <w:b/>
        </w:rPr>
        <w:t>Sistema di monitoraggio degli adempimenti</w:t>
      </w:r>
      <w:r>
        <w:rPr>
          <w:rFonts w:ascii="Arial Narrow" w:hAnsi="Arial Narrow" w:cs="Arial"/>
          <w:b/>
        </w:rPr>
        <w:t xml:space="preserve"> in materia di trasparenza</w:t>
      </w:r>
      <w:r w:rsidR="00391087" w:rsidRPr="00C35F99">
        <w:rPr>
          <w:rFonts w:ascii="Arial Narrow" w:hAnsi="Arial Narrow" w:cs="Arial"/>
          <w:b/>
        </w:rPr>
        <w:t>.</w:t>
      </w:r>
    </w:p>
    <w:p w:rsidR="00262F82" w:rsidRDefault="0066559C" w:rsidP="00262F82">
      <w:pPr>
        <w:pStyle w:val="Default"/>
        <w:spacing w:line="240" w:lineRule="auto"/>
        <w:ind w:left="0" w:right="394"/>
        <w:jc w:val="both"/>
        <w:rPr>
          <w:rFonts w:ascii="Arial Narrow" w:hAnsi="Arial Narrow" w:cs="Arial"/>
        </w:rPr>
      </w:pPr>
      <w:r>
        <w:rPr>
          <w:rFonts w:ascii="Arial Narrow" w:hAnsi="Arial Narrow" w:cs="Arial"/>
        </w:rPr>
        <w:t>Il  RPCT si avvale dell’Ufficio Gestione e sviluppo delle risorse - O.M.</w:t>
      </w:r>
      <w:r w:rsidRPr="00B118A8">
        <w:rPr>
          <w:rFonts w:ascii="Arial Narrow" w:hAnsi="Arial Narrow" w:cs="Arial"/>
        </w:rPr>
        <w:t xml:space="preserve"> </w:t>
      </w:r>
      <w:r>
        <w:rPr>
          <w:rFonts w:ascii="Arial Narrow" w:hAnsi="Arial Narrow" w:cs="Arial"/>
        </w:rPr>
        <w:t>per attuare i propri compiti.</w:t>
      </w:r>
    </w:p>
    <w:p w:rsidR="00262F82" w:rsidRDefault="0066559C" w:rsidP="00262F82">
      <w:pPr>
        <w:pStyle w:val="Default"/>
        <w:spacing w:line="240" w:lineRule="auto"/>
        <w:ind w:left="0" w:right="394"/>
        <w:jc w:val="both"/>
        <w:rPr>
          <w:rFonts w:ascii="Arial Narrow" w:hAnsi="Arial Narrow" w:cs="Arial"/>
        </w:rPr>
      </w:pPr>
      <w:r>
        <w:rPr>
          <w:rFonts w:ascii="Arial Narrow" w:hAnsi="Arial Narrow" w:cs="Arial"/>
        </w:rPr>
        <w:t xml:space="preserve">Il RPCT </w:t>
      </w:r>
      <w:r w:rsidRPr="00B118A8">
        <w:rPr>
          <w:rFonts w:ascii="Arial Narrow" w:hAnsi="Arial Narrow" w:cs="Arial"/>
        </w:rPr>
        <w:t xml:space="preserve">potrà richiedere l’apporto </w:t>
      </w:r>
      <w:r>
        <w:rPr>
          <w:rFonts w:ascii="Arial Narrow" w:hAnsi="Arial Narrow" w:cs="Arial"/>
        </w:rPr>
        <w:t>di qualsiasi settore dell’Ente</w:t>
      </w:r>
      <w:r w:rsidRPr="00B118A8">
        <w:rPr>
          <w:rFonts w:ascii="Arial Narrow" w:hAnsi="Arial Narrow" w:cs="Arial"/>
        </w:rPr>
        <w:t>, in merito al controllo sull’adempimento da parte dell’amministrazione degli obblighi di pubblicazione previsti dalla normativa vigente.</w:t>
      </w:r>
    </w:p>
    <w:p w:rsidR="00262F82" w:rsidRDefault="00391087" w:rsidP="00262F82">
      <w:pPr>
        <w:pStyle w:val="Default"/>
        <w:spacing w:line="240" w:lineRule="auto"/>
        <w:ind w:left="0" w:right="394"/>
        <w:jc w:val="both"/>
        <w:rPr>
          <w:rFonts w:ascii="Arial Narrow" w:hAnsi="Arial Narrow" w:cs="Arial"/>
        </w:rPr>
      </w:pPr>
      <w:r w:rsidRPr="00391087">
        <w:rPr>
          <w:rFonts w:ascii="Arial Narrow" w:hAnsi="Arial Narrow" w:cs="Arial"/>
        </w:rPr>
        <w:t>I Dirigenti dei</w:t>
      </w:r>
      <w:r w:rsidR="00893F9F">
        <w:rPr>
          <w:rFonts w:ascii="Arial Narrow" w:hAnsi="Arial Narrow" w:cs="Arial"/>
        </w:rPr>
        <w:t xml:space="preserve"> Settori sono tenuti ad assicurarsi dell’avvenuta</w:t>
      </w:r>
      <w:r>
        <w:rPr>
          <w:rFonts w:ascii="Arial Narrow" w:hAnsi="Arial Narrow" w:cs="Arial"/>
        </w:rPr>
        <w:t xml:space="preserve"> </w:t>
      </w:r>
      <w:r w:rsidR="00893F9F">
        <w:rPr>
          <w:rFonts w:ascii="Arial Narrow" w:hAnsi="Arial Narrow" w:cs="Arial"/>
        </w:rPr>
        <w:t>trasmissione</w:t>
      </w:r>
      <w:r w:rsidR="00152CFD">
        <w:rPr>
          <w:rFonts w:ascii="Arial Narrow" w:hAnsi="Arial Narrow" w:cs="Arial"/>
        </w:rPr>
        <w:t xml:space="preserve">, nel rispetto degli standard e formati richiesti, </w:t>
      </w:r>
      <w:r w:rsidR="00893F9F">
        <w:rPr>
          <w:rFonts w:ascii="Arial Narrow" w:hAnsi="Arial Narrow" w:cs="Arial"/>
        </w:rPr>
        <w:t>alla Redazione Web e dell’avvenuta pubblicazione da parte di quest’ultima</w:t>
      </w:r>
      <w:r>
        <w:rPr>
          <w:rFonts w:ascii="Arial Narrow" w:hAnsi="Arial Narrow" w:cs="Arial"/>
        </w:rPr>
        <w:t xml:space="preserve"> degli atti</w:t>
      </w:r>
      <w:r w:rsidR="00FA1D02">
        <w:rPr>
          <w:rFonts w:ascii="Arial Narrow" w:hAnsi="Arial Narrow" w:cs="Arial"/>
        </w:rPr>
        <w:t>, dati e informazioni</w:t>
      </w:r>
      <w:r>
        <w:rPr>
          <w:rFonts w:ascii="Arial Narrow" w:hAnsi="Arial Narrow" w:cs="Arial"/>
        </w:rPr>
        <w:t xml:space="preserve"> nonchè</w:t>
      </w:r>
      <w:r w:rsidR="00893F9F">
        <w:rPr>
          <w:rFonts w:ascii="Arial Narrow" w:hAnsi="Arial Narrow" w:cs="Arial"/>
        </w:rPr>
        <w:t xml:space="preserve"> dell’osservanza degli </w:t>
      </w:r>
      <w:r>
        <w:rPr>
          <w:rFonts w:ascii="Arial Narrow" w:hAnsi="Arial Narrow" w:cs="Arial"/>
        </w:rPr>
        <w:t>obblighi di pubblicazione</w:t>
      </w:r>
      <w:r w:rsidRPr="00391087">
        <w:rPr>
          <w:rFonts w:ascii="Arial Narrow" w:hAnsi="Arial Narrow" w:cs="Arial"/>
        </w:rPr>
        <w:t xml:space="preserve"> previsti in materia di trasparenza</w:t>
      </w:r>
      <w:r w:rsidR="00893F9F">
        <w:rPr>
          <w:rFonts w:ascii="Arial Narrow" w:hAnsi="Arial Narrow" w:cs="Arial"/>
        </w:rPr>
        <w:t>. Il responsabile Redazione Web è responsabile della materiale pubblicazione sul sito web istituzionale degli atti e degli adempimenti come richiesti dai Dirigenti o dal RPCT.</w:t>
      </w:r>
      <w:r w:rsidR="00D32B51">
        <w:rPr>
          <w:rFonts w:ascii="Arial Narrow" w:hAnsi="Arial Narrow" w:cs="Arial"/>
        </w:rPr>
        <w:t xml:space="preserve"> nonchè</w:t>
      </w:r>
      <w:r w:rsidR="00D32B51" w:rsidRPr="00B118A8">
        <w:rPr>
          <w:rFonts w:ascii="Arial Narrow" w:hAnsi="Arial Narrow" w:cs="Arial"/>
        </w:rPr>
        <w:t xml:space="preserve"> del rispetto dei tempi di pubblicazione </w:t>
      </w:r>
      <w:r w:rsidR="00D32B51">
        <w:rPr>
          <w:rFonts w:ascii="Arial Narrow" w:hAnsi="Arial Narrow" w:cs="Arial"/>
        </w:rPr>
        <w:t xml:space="preserve">come indicati dai richiedenti. </w:t>
      </w:r>
      <w:r w:rsidR="00D32B51" w:rsidRPr="00B118A8">
        <w:rPr>
          <w:rFonts w:ascii="Arial Narrow" w:hAnsi="Arial Narrow" w:cs="Arial"/>
        </w:rPr>
        <w:t>Decors</w:t>
      </w:r>
      <w:r w:rsidR="00D32B51">
        <w:rPr>
          <w:rFonts w:ascii="Arial Narrow" w:hAnsi="Arial Narrow" w:cs="Arial"/>
        </w:rPr>
        <w:t xml:space="preserve">o il periodo di pubblicazione obbligatoria indicato all’articolo 8 del Dlgs </w:t>
      </w:r>
      <w:r w:rsidR="00D32B51" w:rsidRPr="00B118A8">
        <w:rPr>
          <w:rFonts w:ascii="Arial Narrow" w:hAnsi="Arial Narrow" w:cs="Arial"/>
        </w:rPr>
        <w:t>33</w:t>
      </w:r>
      <w:r w:rsidR="00D32B51">
        <w:rPr>
          <w:rFonts w:ascii="Arial Narrow" w:hAnsi="Arial Narrow" w:cs="Arial"/>
        </w:rPr>
        <w:t>/2013</w:t>
      </w:r>
      <w:r w:rsidR="00D32B51" w:rsidRPr="00B118A8">
        <w:rPr>
          <w:rFonts w:ascii="Arial Narrow" w:hAnsi="Arial Narrow" w:cs="Arial"/>
        </w:rPr>
        <w:t>, i dati sono eliminati dalla rispettiva sezione e inseriti in apposite sezioni di a</w:t>
      </w:r>
      <w:r w:rsidR="00D32B51">
        <w:rPr>
          <w:rFonts w:ascii="Arial Narrow" w:hAnsi="Arial Narrow" w:cs="Arial"/>
        </w:rPr>
        <w:t xml:space="preserve">rchivio realizzate </w:t>
      </w:r>
      <w:r w:rsidR="00D32B51" w:rsidRPr="00B118A8">
        <w:rPr>
          <w:rFonts w:ascii="Arial Narrow" w:hAnsi="Arial Narrow" w:cs="Arial"/>
        </w:rPr>
        <w:t xml:space="preserve">all’interno della medesima sezione </w:t>
      </w:r>
      <w:r w:rsidR="00D32B51">
        <w:rPr>
          <w:rFonts w:ascii="Arial Narrow" w:hAnsi="Arial Narrow" w:cs="Arial"/>
        </w:rPr>
        <w:t>“</w:t>
      </w:r>
      <w:r w:rsidR="00D32B51" w:rsidRPr="00B118A8">
        <w:rPr>
          <w:rFonts w:ascii="Arial Narrow" w:hAnsi="Arial Narrow" w:cs="Arial"/>
        </w:rPr>
        <w:t>Amministrazione Trasparente</w:t>
      </w:r>
      <w:r w:rsidR="00D32B51">
        <w:rPr>
          <w:rFonts w:ascii="Arial Narrow" w:hAnsi="Arial Narrow" w:cs="Arial"/>
        </w:rPr>
        <w:t>”</w:t>
      </w:r>
      <w:r w:rsidR="00D32B51" w:rsidRPr="00B118A8">
        <w:rPr>
          <w:rFonts w:ascii="Arial Narrow" w:hAnsi="Arial Narrow" w:cs="Arial"/>
        </w:rPr>
        <w:t>.</w:t>
      </w:r>
    </w:p>
    <w:p w:rsidR="00262F82" w:rsidRDefault="00D32B51" w:rsidP="00262F82">
      <w:pPr>
        <w:pStyle w:val="Default"/>
        <w:spacing w:line="240" w:lineRule="auto"/>
        <w:ind w:left="0" w:right="394"/>
        <w:jc w:val="both"/>
        <w:rPr>
          <w:rFonts w:ascii="Arial Narrow" w:hAnsi="Arial Narrow" w:cs="Arial"/>
        </w:rPr>
      </w:pPr>
      <w:r>
        <w:rPr>
          <w:rFonts w:ascii="Arial Narrow" w:hAnsi="Arial Narrow" w:cs="Arial"/>
        </w:rPr>
        <w:t xml:space="preserve"> </w:t>
      </w:r>
      <w:r w:rsidR="00391087">
        <w:rPr>
          <w:rFonts w:ascii="Arial Narrow" w:hAnsi="Arial Narrow" w:cs="Arial"/>
        </w:rPr>
        <w:t>Il RPCT per il monitoraggio e</w:t>
      </w:r>
      <w:r w:rsidR="00893F9F">
        <w:rPr>
          <w:rFonts w:ascii="Arial Narrow" w:hAnsi="Arial Narrow" w:cs="Arial"/>
        </w:rPr>
        <w:t xml:space="preserve"> il controllo degli obblighi di pubblicazione </w:t>
      </w:r>
      <w:r w:rsidR="0017437E">
        <w:rPr>
          <w:rFonts w:ascii="Arial Narrow" w:hAnsi="Arial Narrow" w:cs="Arial"/>
        </w:rPr>
        <w:t>previsti dalla normativa vigente e dal</w:t>
      </w:r>
      <w:r>
        <w:rPr>
          <w:rFonts w:ascii="Arial Narrow" w:hAnsi="Arial Narrow" w:cs="Arial"/>
        </w:rPr>
        <w:t xml:space="preserve">  </w:t>
      </w:r>
      <w:r w:rsidR="0017437E">
        <w:rPr>
          <w:rFonts w:ascii="Arial Narrow" w:hAnsi="Arial Narrow" w:cs="Arial"/>
        </w:rPr>
        <w:t>presente Piano da parte dei Dirigenti dei settori,</w:t>
      </w:r>
      <w:r w:rsidR="00391087">
        <w:rPr>
          <w:rFonts w:ascii="Arial Narrow" w:hAnsi="Arial Narrow" w:cs="Arial"/>
        </w:rPr>
        <w:t xml:space="preserve"> si avvale del Responsabile </w:t>
      </w:r>
      <w:r w:rsidR="00391087" w:rsidRPr="00B118A8">
        <w:rPr>
          <w:rFonts w:ascii="Arial Narrow" w:hAnsi="Arial Narrow" w:cs="Arial"/>
        </w:rPr>
        <w:t xml:space="preserve">Ufficio </w:t>
      </w:r>
      <w:r w:rsidR="00391087">
        <w:rPr>
          <w:rFonts w:ascii="Arial Narrow" w:hAnsi="Arial Narrow" w:cs="Arial"/>
        </w:rPr>
        <w:t xml:space="preserve">Gestione e sviluppo delle risorse - O.M., del Responsabile CED e del Responsabile Sito </w:t>
      </w:r>
      <w:r w:rsidR="0017437E">
        <w:rPr>
          <w:rFonts w:ascii="Arial Narrow" w:hAnsi="Arial Narrow" w:cs="Arial"/>
        </w:rPr>
        <w:t>Web i quali predispongono</w:t>
      </w:r>
      <w:r w:rsidR="00391087" w:rsidRPr="00B118A8">
        <w:rPr>
          <w:rFonts w:ascii="Arial Narrow" w:hAnsi="Arial Narrow" w:cs="Arial"/>
        </w:rPr>
        <w:t xml:space="preserve"> apposite</w:t>
      </w:r>
      <w:r w:rsidR="00262F82">
        <w:rPr>
          <w:rFonts w:ascii="Arial Narrow" w:hAnsi="Arial Narrow" w:cs="Arial"/>
        </w:rPr>
        <w:t xml:space="preserve"> </w:t>
      </w:r>
      <w:r w:rsidR="00391087" w:rsidRPr="00B118A8">
        <w:rPr>
          <w:rFonts w:ascii="Arial Narrow" w:hAnsi="Arial Narrow" w:cs="Arial"/>
        </w:rPr>
        <w:t xml:space="preserve">segnalazioni in caso riscontrato </w:t>
      </w:r>
      <w:r w:rsidR="00391087">
        <w:rPr>
          <w:rFonts w:ascii="Arial Narrow" w:hAnsi="Arial Narrow" w:cs="Arial"/>
        </w:rPr>
        <w:t xml:space="preserve">di </w:t>
      </w:r>
      <w:r w:rsidR="00391087" w:rsidRPr="00B118A8">
        <w:rPr>
          <w:rFonts w:ascii="Arial Narrow" w:hAnsi="Arial Narrow" w:cs="Arial"/>
        </w:rPr>
        <w:t>mancato o ritardato adempimento</w:t>
      </w:r>
      <w:r w:rsidR="00262F82">
        <w:rPr>
          <w:rFonts w:ascii="Arial Narrow" w:hAnsi="Arial Narrow" w:cs="Arial"/>
        </w:rPr>
        <w:t>.</w:t>
      </w:r>
    </w:p>
    <w:p w:rsidR="00262F82" w:rsidRDefault="00391087" w:rsidP="00262F82">
      <w:pPr>
        <w:pStyle w:val="Default"/>
        <w:spacing w:line="240" w:lineRule="auto"/>
        <w:ind w:left="0" w:right="394"/>
        <w:jc w:val="both"/>
        <w:rPr>
          <w:rFonts w:ascii="Arial Narrow" w:hAnsi="Arial Narrow" w:cs="Arial"/>
        </w:rPr>
      </w:pPr>
      <w:r w:rsidRPr="00B118A8">
        <w:rPr>
          <w:rFonts w:ascii="Arial Narrow" w:hAnsi="Arial Narrow" w:cs="Arial"/>
        </w:rPr>
        <w:t>Tale controllo verrà attuato attraverso:</w:t>
      </w:r>
    </w:p>
    <w:p w:rsidR="00262F82" w:rsidRDefault="00391087" w:rsidP="00262F82">
      <w:pPr>
        <w:pStyle w:val="Default"/>
        <w:numPr>
          <w:ilvl w:val="0"/>
          <w:numId w:val="31"/>
        </w:numPr>
        <w:spacing w:line="240" w:lineRule="auto"/>
        <w:ind w:right="394"/>
        <w:jc w:val="both"/>
        <w:rPr>
          <w:rFonts w:ascii="Arial Narrow" w:hAnsi="Arial Narrow" w:cs="Arial"/>
        </w:rPr>
      </w:pPr>
      <w:r w:rsidRPr="00B118A8">
        <w:rPr>
          <w:rFonts w:ascii="Arial Narrow" w:hAnsi="Arial Narrow" w:cs="Arial"/>
        </w:rPr>
        <w:t>il monitoraggio del Piano Triennale di Prevenzione della Corruzione Comunale, con riferimento specifico al rispetto dei tempi procedimentali;</w:t>
      </w:r>
    </w:p>
    <w:p w:rsidR="00262F82" w:rsidRDefault="00391087" w:rsidP="00262F82">
      <w:pPr>
        <w:pStyle w:val="Default"/>
        <w:numPr>
          <w:ilvl w:val="0"/>
          <w:numId w:val="31"/>
        </w:numPr>
        <w:spacing w:line="240" w:lineRule="auto"/>
        <w:ind w:right="394"/>
        <w:jc w:val="both"/>
        <w:rPr>
          <w:rFonts w:ascii="Arial Narrow" w:hAnsi="Arial Narrow" w:cs="Arial"/>
        </w:rPr>
      </w:pPr>
      <w:r w:rsidRPr="006F7B3F">
        <w:rPr>
          <w:rFonts w:ascii="Arial Narrow" w:hAnsi="Arial Narrow" w:cs="Arial"/>
        </w:rPr>
        <w:t>il monitoraggio delle pagine della sezione “Amministrazione Trasparente”;</w:t>
      </w:r>
    </w:p>
    <w:p w:rsidR="00262F82" w:rsidRDefault="00391087" w:rsidP="00262F82">
      <w:pPr>
        <w:pStyle w:val="Default"/>
        <w:numPr>
          <w:ilvl w:val="0"/>
          <w:numId w:val="31"/>
        </w:numPr>
        <w:spacing w:line="240" w:lineRule="auto"/>
        <w:ind w:right="394"/>
        <w:jc w:val="both"/>
        <w:rPr>
          <w:rFonts w:ascii="Arial Narrow" w:hAnsi="Arial Narrow" w:cs="Arial"/>
        </w:rPr>
      </w:pPr>
      <w:r>
        <w:rPr>
          <w:rFonts w:ascii="Arial Narrow" w:hAnsi="Arial Narrow" w:cs="Arial"/>
        </w:rPr>
        <w:t xml:space="preserve">I controlli a campione trimestrali finalizzati a verificare l’aggiornamento delle </w:t>
      </w:r>
      <w:r w:rsidRPr="006F7B3F">
        <w:rPr>
          <w:rFonts w:ascii="Arial Narrow" w:hAnsi="Arial Narrow" w:cs="Arial"/>
        </w:rPr>
        <w:t>informazioni pubblicate;</w:t>
      </w:r>
    </w:p>
    <w:p w:rsidR="00391087" w:rsidRPr="00262F82" w:rsidRDefault="00391087" w:rsidP="00262F82">
      <w:pPr>
        <w:pStyle w:val="Default"/>
        <w:numPr>
          <w:ilvl w:val="0"/>
          <w:numId w:val="31"/>
        </w:numPr>
        <w:spacing w:line="240" w:lineRule="auto"/>
        <w:ind w:right="394"/>
        <w:jc w:val="both"/>
        <w:rPr>
          <w:rFonts w:ascii="Arial Narrow" w:hAnsi="Arial Narrow" w:cs="Times New Roman"/>
          <w:color w:val="auto"/>
          <w:lang w:eastAsia="it-IT"/>
        </w:rPr>
      </w:pPr>
      <w:r w:rsidRPr="006F7B3F">
        <w:rPr>
          <w:rFonts w:ascii="Arial Narrow" w:hAnsi="Arial Narrow" w:cs="Arial"/>
        </w:rPr>
        <w:t>il monitoraggio effettuato in merito al diritto di accesso civico.</w:t>
      </w:r>
    </w:p>
    <w:p w:rsidR="00F93288" w:rsidRPr="006E5D9F" w:rsidRDefault="00F93288" w:rsidP="00F93288">
      <w:pPr>
        <w:keepNext/>
        <w:spacing w:line="240" w:lineRule="auto"/>
        <w:jc w:val="both"/>
        <w:rPr>
          <w:rFonts w:ascii="Arial Narrow" w:hAnsi="Arial Narrow"/>
          <w:b/>
          <w:szCs w:val="24"/>
        </w:rPr>
      </w:pPr>
      <w:r>
        <w:rPr>
          <w:rFonts w:ascii="Arial Narrow" w:hAnsi="Arial Narrow"/>
          <w:b/>
          <w:szCs w:val="24"/>
        </w:rPr>
        <w:lastRenderedPageBreak/>
        <w:t xml:space="preserve">4.2.2.    </w:t>
      </w:r>
      <w:r w:rsidR="00291102">
        <w:rPr>
          <w:rFonts w:ascii="Arial Narrow" w:hAnsi="Arial Narrow"/>
          <w:b/>
          <w:szCs w:val="24"/>
        </w:rPr>
        <w:t xml:space="preserve">Misure per l’efficacia </w:t>
      </w:r>
      <w:r w:rsidRPr="006E5D9F">
        <w:rPr>
          <w:rFonts w:ascii="Arial Narrow" w:hAnsi="Arial Narrow"/>
          <w:b/>
          <w:szCs w:val="24"/>
        </w:rPr>
        <w:t>dell’accesso civico</w:t>
      </w:r>
      <w:r w:rsidR="00291102">
        <w:rPr>
          <w:rFonts w:ascii="Arial Narrow" w:hAnsi="Arial Narrow"/>
          <w:b/>
          <w:szCs w:val="24"/>
        </w:rPr>
        <w:t xml:space="preserve"> generalizzato</w:t>
      </w:r>
    </w:p>
    <w:p w:rsidR="00F93288" w:rsidRDefault="00F93288" w:rsidP="00F93288">
      <w:pPr>
        <w:keepNext/>
        <w:spacing w:line="240" w:lineRule="auto"/>
        <w:jc w:val="both"/>
        <w:rPr>
          <w:rFonts w:ascii="Arial Narrow" w:hAnsi="Arial Narrow"/>
          <w:szCs w:val="24"/>
        </w:rPr>
      </w:pPr>
      <w:r>
        <w:rPr>
          <w:rFonts w:ascii="Arial Narrow" w:hAnsi="Arial Narrow"/>
          <w:szCs w:val="24"/>
        </w:rPr>
        <w:t>Con il d.lgs. n. 97/2016 è</w:t>
      </w:r>
      <w:r w:rsidRPr="004411C6">
        <w:rPr>
          <w:rFonts w:ascii="Arial Narrow" w:hAnsi="Arial Narrow"/>
          <w:szCs w:val="24"/>
        </w:rPr>
        <w:t xml:space="preserve"> stat</w:t>
      </w:r>
      <w:r w:rsidR="00291102">
        <w:rPr>
          <w:rFonts w:ascii="Arial Narrow" w:hAnsi="Arial Narrow"/>
          <w:szCs w:val="24"/>
        </w:rPr>
        <w:t>a introdotta</w:t>
      </w:r>
      <w:r w:rsidRPr="004411C6">
        <w:rPr>
          <w:rFonts w:ascii="Arial Narrow" w:hAnsi="Arial Narrow"/>
          <w:szCs w:val="24"/>
        </w:rPr>
        <w:t xml:space="preserve"> una nuov</w:t>
      </w:r>
      <w:r w:rsidR="00291102">
        <w:rPr>
          <w:rFonts w:ascii="Arial Narrow" w:hAnsi="Arial Narrow"/>
          <w:szCs w:val="24"/>
        </w:rPr>
        <w:t>a forma di accesso civico (c.d. “generalizzato”)</w:t>
      </w:r>
      <w:r w:rsidRPr="004411C6">
        <w:rPr>
          <w:rFonts w:ascii="Arial Narrow" w:hAnsi="Arial Narrow"/>
          <w:szCs w:val="24"/>
        </w:rPr>
        <w:t xml:space="preserve"> ai dati e ai documenti pubblici (art. 6, comma 1), equivalente a quella che nei sistemi anglosassoni rientra nell’ambito di a</w:t>
      </w:r>
      <w:r w:rsidR="00BB53B0">
        <w:rPr>
          <w:rFonts w:ascii="Arial Narrow" w:hAnsi="Arial Narrow"/>
          <w:szCs w:val="24"/>
        </w:rPr>
        <w:t>pplicazione dei cd. Freedom of Information A</w:t>
      </w:r>
      <w:r w:rsidRPr="004411C6">
        <w:rPr>
          <w:rFonts w:ascii="Arial Narrow" w:hAnsi="Arial Narrow"/>
          <w:szCs w:val="24"/>
        </w:rPr>
        <w:t xml:space="preserve">ct (F.O.I.A.). </w:t>
      </w:r>
    </w:p>
    <w:p w:rsidR="00F93288" w:rsidRDefault="00F93288" w:rsidP="00BE36F9">
      <w:pPr>
        <w:keepNext/>
        <w:spacing w:line="240" w:lineRule="auto"/>
        <w:jc w:val="both"/>
        <w:rPr>
          <w:rFonts w:ascii="Arial Narrow" w:hAnsi="Arial Narrow"/>
          <w:szCs w:val="24"/>
        </w:rPr>
      </w:pPr>
      <w:r w:rsidRPr="004411C6">
        <w:rPr>
          <w:rFonts w:ascii="Arial Narrow" w:hAnsi="Arial Narrow"/>
          <w:szCs w:val="24"/>
        </w:rPr>
        <w:t xml:space="preserve">Questa nuova forma di accesso prevede che chiunque, indipendentemente dalla titolarità di situazioni giuridicamente rilevanti, </w:t>
      </w:r>
      <w:r w:rsidR="00BB53B0">
        <w:rPr>
          <w:rFonts w:ascii="Arial Narrow" w:hAnsi="Arial Narrow"/>
          <w:szCs w:val="24"/>
        </w:rPr>
        <w:t xml:space="preserve">e senza </w:t>
      </w:r>
      <w:r w:rsidR="00BE36F9">
        <w:rPr>
          <w:rFonts w:ascii="Arial Narrow" w:hAnsi="Arial Narrow"/>
          <w:szCs w:val="24"/>
        </w:rPr>
        <w:t xml:space="preserve">obbligo di </w:t>
      </w:r>
      <w:r w:rsidR="00BB53B0">
        <w:rPr>
          <w:rFonts w:ascii="Arial Narrow" w:hAnsi="Arial Narrow"/>
          <w:szCs w:val="24"/>
        </w:rPr>
        <w:t xml:space="preserve">motivazione, </w:t>
      </w:r>
      <w:r w:rsidRPr="004411C6">
        <w:rPr>
          <w:rFonts w:ascii="Arial Narrow" w:hAnsi="Arial Narrow"/>
          <w:szCs w:val="24"/>
        </w:rPr>
        <w:t xml:space="preserve">può accedere a tutti i dati e ai documenti detenuti </w:t>
      </w:r>
      <w:r w:rsidR="00BE36F9">
        <w:rPr>
          <w:rFonts w:ascii="Arial Narrow" w:hAnsi="Arial Narrow"/>
          <w:szCs w:val="24"/>
        </w:rPr>
        <w:t xml:space="preserve">dalle pubbliche amministrazioni, anche quelli di cui non v’è obbligo di pubblicazione, </w:t>
      </w:r>
      <w:r w:rsidRPr="004411C6">
        <w:rPr>
          <w:rFonts w:ascii="Arial Narrow" w:hAnsi="Arial Narrow"/>
          <w:szCs w:val="24"/>
        </w:rPr>
        <w:t>nel rispetto di alcuni limiti tassativamente indicat</w:t>
      </w:r>
      <w:r w:rsidR="00BE36F9">
        <w:rPr>
          <w:rFonts w:ascii="Arial Narrow" w:hAnsi="Arial Narrow"/>
          <w:szCs w:val="24"/>
        </w:rPr>
        <w:t>i dalla legge</w:t>
      </w:r>
      <w:r w:rsidRPr="004411C6">
        <w:rPr>
          <w:rFonts w:ascii="Arial Narrow" w:hAnsi="Arial Narrow"/>
          <w:szCs w:val="24"/>
        </w:rPr>
        <w:t xml:space="preserve"> relativi alla tutela di intere</w:t>
      </w:r>
      <w:r>
        <w:rPr>
          <w:rFonts w:ascii="Arial Narrow" w:hAnsi="Arial Narrow"/>
          <w:szCs w:val="24"/>
        </w:rPr>
        <w:t xml:space="preserve">ssi </w:t>
      </w:r>
      <w:r w:rsidR="00BE36F9">
        <w:rPr>
          <w:rFonts w:ascii="Arial Narrow" w:hAnsi="Arial Narrow"/>
          <w:szCs w:val="24"/>
        </w:rPr>
        <w:t xml:space="preserve">pubblici quali: </w:t>
      </w:r>
      <w:r w:rsidRPr="004411C6">
        <w:rPr>
          <w:rFonts w:ascii="Arial Narrow" w:hAnsi="Arial Narrow"/>
          <w:szCs w:val="24"/>
        </w:rPr>
        <w:t xml:space="preserve"> a) la sicurezza pubblica e l'ordine pubblico; b) la sicurezza nazionale; c) la difesa e le questioni militari; d) le relazioni internazionali; e) la politica e la stabilità finanziaria ed economica dello Stato; f) la conduzione di indagini sui reati e il loro perseguimento; g) il regolare svo</w:t>
      </w:r>
      <w:r w:rsidR="00BE36F9">
        <w:rPr>
          <w:rFonts w:ascii="Arial Narrow" w:hAnsi="Arial Narrow"/>
          <w:szCs w:val="24"/>
        </w:rPr>
        <w:t>lgimento di attività ispettive; h) il segreto di Stato e</w:t>
      </w:r>
      <w:r w:rsidR="005C74E9">
        <w:rPr>
          <w:rFonts w:ascii="Arial Narrow" w:hAnsi="Arial Narrow"/>
          <w:szCs w:val="24"/>
        </w:rPr>
        <w:t xml:space="preserve"> </w:t>
      </w:r>
      <w:r w:rsidR="00BE36F9">
        <w:rPr>
          <w:rFonts w:ascii="Arial Narrow" w:hAnsi="Arial Narrow"/>
          <w:szCs w:val="24"/>
        </w:rPr>
        <w:t>gli altri casi previsti dall’art. 24 comma 1 legge n 241/1990</w:t>
      </w:r>
      <w:r w:rsidR="005C74E9">
        <w:rPr>
          <w:rFonts w:ascii="Arial Narrow" w:hAnsi="Arial Narrow"/>
          <w:szCs w:val="24"/>
        </w:rPr>
        <w:t xml:space="preserve">;  </w:t>
      </w:r>
      <w:r w:rsidR="00BE36F9">
        <w:rPr>
          <w:rFonts w:ascii="Arial Narrow" w:hAnsi="Arial Narrow"/>
          <w:szCs w:val="24"/>
        </w:rPr>
        <w:t xml:space="preserve">o alla tutela di interessi privati quali: </w:t>
      </w:r>
      <w:r w:rsidRPr="004411C6">
        <w:rPr>
          <w:rFonts w:ascii="Arial Narrow" w:hAnsi="Arial Narrow"/>
          <w:szCs w:val="24"/>
        </w:rPr>
        <w:t>a) la protezione dei dati personali, in conformità con la disciplina legislativa in materia; b) la libertà e la segretezza della corrispondenza;  c) gli interessi economici e commerciali di una persona fisica o giuridica, ivi comp</w:t>
      </w:r>
      <w:r w:rsidR="00BE36F9">
        <w:rPr>
          <w:rFonts w:ascii="Arial Narrow" w:hAnsi="Arial Narrow"/>
          <w:szCs w:val="24"/>
        </w:rPr>
        <w:t>resi la proprietà intellettuale</w:t>
      </w:r>
      <w:r w:rsidR="00B705D0">
        <w:rPr>
          <w:rFonts w:ascii="Arial Narrow" w:hAnsi="Arial Narrow"/>
          <w:szCs w:val="24"/>
        </w:rPr>
        <w:t>,</w:t>
      </w:r>
      <w:r w:rsidRPr="004411C6">
        <w:rPr>
          <w:rFonts w:ascii="Arial Narrow" w:hAnsi="Arial Narrow"/>
          <w:szCs w:val="24"/>
        </w:rPr>
        <w:t xml:space="preserve"> il diritto d'autore e i segreti commercial</w:t>
      </w:r>
      <w:r>
        <w:rPr>
          <w:rFonts w:ascii="Arial Narrow" w:hAnsi="Arial Narrow"/>
          <w:szCs w:val="24"/>
        </w:rPr>
        <w:t>i.</w:t>
      </w:r>
      <w:r w:rsidR="00B705D0">
        <w:rPr>
          <w:rFonts w:ascii="Arial Narrow" w:hAnsi="Arial Narrow"/>
          <w:szCs w:val="24"/>
        </w:rPr>
        <w:t xml:space="preserve"> L’accesso è rifiutato se il diniego è necessario per evitare il pregiudizio concreto alla tutela di  uno degli interessi pubblici o privati sopra elencati.</w:t>
      </w:r>
    </w:p>
    <w:p w:rsidR="00F93288" w:rsidRPr="004411C6" w:rsidRDefault="006757AC" w:rsidP="006757AC">
      <w:pPr>
        <w:keepNext/>
        <w:spacing w:line="240" w:lineRule="auto"/>
        <w:ind w:left="0"/>
        <w:jc w:val="both"/>
        <w:rPr>
          <w:rFonts w:ascii="Arial Narrow" w:hAnsi="Arial Narrow" w:cs="Arial"/>
          <w:szCs w:val="24"/>
        </w:rPr>
      </w:pPr>
      <w:r>
        <w:rPr>
          <w:rFonts w:ascii="Arial Narrow" w:hAnsi="Arial Narrow" w:cs="Arial"/>
          <w:b/>
          <w:szCs w:val="24"/>
        </w:rPr>
        <w:t xml:space="preserve">    </w:t>
      </w:r>
      <w:r w:rsidR="00F93288" w:rsidRPr="004411C6">
        <w:rPr>
          <w:rFonts w:ascii="Arial Narrow" w:hAnsi="Arial Narrow" w:cs="Arial"/>
          <w:szCs w:val="24"/>
        </w:rPr>
        <w:t>La norma indica:</w:t>
      </w:r>
    </w:p>
    <w:p w:rsidR="00F93288" w:rsidRPr="006757AC" w:rsidRDefault="00F93288" w:rsidP="00F93288">
      <w:pPr>
        <w:pStyle w:val="Paragrafoelenco"/>
        <w:keepNext/>
        <w:numPr>
          <w:ilvl w:val="0"/>
          <w:numId w:val="30"/>
        </w:numPr>
        <w:spacing w:after="0" w:line="240" w:lineRule="auto"/>
        <w:jc w:val="both"/>
        <w:rPr>
          <w:rFonts w:ascii="Arial Narrow" w:hAnsi="Arial Narrow" w:cs="Arial"/>
          <w:b/>
          <w:sz w:val="24"/>
          <w:szCs w:val="24"/>
        </w:rPr>
      </w:pPr>
      <w:r w:rsidRPr="004411C6">
        <w:rPr>
          <w:rFonts w:ascii="Arial Narrow" w:hAnsi="Arial Narrow" w:cs="Arial"/>
          <w:sz w:val="24"/>
          <w:szCs w:val="24"/>
        </w:rPr>
        <w:t>i contenuti minimi essenziali che devono caratterizzare la richiesta di accesso civico: “i dati, le informazioni o i documenti richiesti”</w:t>
      </w:r>
      <w:r w:rsidR="006757AC">
        <w:rPr>
          <w:rFonts w:ascii="Arial Narrow" w:hAnsi="Arial Narrow" w:cs="Arial"/>
          <w:sz w:val="24"/>
          <w:szCs w:val="24"/>
        </w:rPr>
        <w:t xml:space="preserve">; </w:t>
      </w:r>
      <w:r w:rsidR="006757AC" w:rsidRPr="006757AC">
        <w:rPr>
          <w:rFonts w:ascii="Arial Narrow" w:hAnsi="Arial Narrow" w:cs="Arial"/>
          <w:b/>
          <w:sz w:val="24"/>
          <w:szCs w:val="24"/>
        </w:rPr>
        <w:t>a tal fine è allegato un modulo per la richiesta di accesso civico generalizzato (alleg.3);</w:t>
      </w:r>
    </w:p>
    <w:p w:rsidR="00F93288" w:rsidRPr="004411C6" w:rsidRDefault="00F93288" w:rsidP="00F93288">
      <w:pPr>
        <w:pStyle w:val="Paragrafoelenco"/>
        <w:keepNext/>
        <w:numPr>
          <w:ilvl w:val="0"/>
          <w:numId w:val="30"/>
        </w:numPr>
        <w:spacing w:after="0" w:line="240" w:lineRule="auto"/>
        <w:jc w:val="both"/>
        <w:rPr>
          <w:rFonts w:ascii="Arial Narrow" w:hAnsi="Arial Narrow" w:cs="Arial"/>
          <w:sz w:val="24"/>
          <w:szCs w:val="24"/>
        </w:rPr>
      </w:pPr>
      <w:r w:rsidRPr="004411C6">
        <w:rPr>
          <w:rFonts w:ascii="Arial Narrow" w:hAnsi="Arial Narrow" w:cs="Arial"/>
          <w:sz w:val="24"/>
          <w:szCs w:val="24"/>
        </w:rPr>
        <w:t xml:space="preserve">le modalità di presentazione; ad uno dei seguenti  soggetti: “ufficio che detiene” i dati o le informazioni; </w:t>
      </w:r>
      <w:r w:rsidRPr="004411C6">
        <w:rPr>
          <w:rFonts w:ascii="Arial Narrow" w:eastAsia="MS Gothic" w:hAnsi="Arial Narrow" w:cs="Arial" w:hint="eastAsia"/>
          <w:sz w:val="24"/>
          <w:szCs w:val="24"/>
        </w:rPr>
        <w:t> </w:t>
      </w:r>
      <w:r w:rsidRPr="004411C6">
        <w:rPr>
          <w:rFonts w:ascii="Arial Narrow" w:hAnsi="Arial Narrow" w:cs="Arial"/>
          <w:sz w:val="24"/>
          <w:szCs w:val="24"/>
        </w:rPr>
        <w:t>“Ufficio relazioni con il pubblico”;</w:t>
      </w:r>
      <w:r w:rsidRPr="004411C6">
        <w:rPr>
          <w:rFonts w:ascii="Arial Narrow" w:eastAsia="MS Gothic" w:hAnsi="Arial Narrow" w:cs="Arial" w:hint="eastAsia"/>
          <w:sz w:val="24"/>
          <w:szCs w:val="24"/>
        </w:rPr>
        <w:t> </w:t>
      </w:r>
      <w:r w:rsidRPr="004411C6">
        <w:rPr>
          <w:rFonts w:ascii="Arial Narrow" w:hAnsi="Arial Narrow" w:cs="Arial"/>
          <w:sz w:val="24"/>
          <w:szCs w:val="24"/>
        </w:rPr>
        <w:t>“altro ufficio indicato dall’amministrazione nella sezione amministrazione tr</w:t>
      </w:r>
      <w:r w:rsidR="00AD4A6A">
        <w:rPr>
          <w:rFonts w:ascii="Arial Narrow" w:hAnsi="Arial Narrow" w:cs="Arial"/>
          <w:sz w:val="24"/>
          <w:szCs w:val="24"/>
        </w:rPr>
        <w:t xml:space="preserve">asparente”; </w:t>
      </w:r>
      <w:r w:rsidRPr="004411C6">
        <w:rPr>
          <w:rFonts w:ascii="Arial Narrow" w:hAnsi="Arial Narrow" w:cs="Arial"/>
          <w:sz w:val="24"/>
          <w:szCs w:val="24"/>
        </w:rPr>
        <w:t xml:space="preserve"> </w:t>
      </w:r>
    </w:p>
    <w:p w:rsidR="00F93288" w:rsidRPr="004411C6" w:rsidRDefault="00F93288" w:rsidP="00F93288">
      <w:pPr>
        <w:pStyle w:val="Paragrafoelenco"/>
        <w:keepNext/>
        <w:numPr>
          <w:ilvl w:val="0"/>
          <w:numId w:val="30"/>
        </w:numPr>
        <w:spacing w:after="0" w:line="240" w:lineRule="auto"/>
        <w:jc w:val="both"/>
        <w:rPr>
          <w:rFonts w:ascii="Arial Narrow" w:hAnsi="Arial Narrow" w:cs="Arial"/>
          <w:sz w:val="24"/>
          <w:szCs w:val="24"/>
        </w:rPr>
      </w:pPr>
      <w:r w:rsidRPr="004411C6">
        <w:rPr>
          <w:rFonts w:ascii="Arial Narrow" w:hAnsi="Arial Narrow" w:cs="Arial"/>
          <w:sz w:val="24"/>
          <w:szCs w:val="24"/>
        </w:rPr>
        <w:t>gli enti</w:t>
      </w:r>
      <w:r>
        <w:rPr>
          <w:rFonts w:ascii="Arial Narrow" w:hAnsi="Arial Narrow" w:cs="Arial"/>
          <w:sz w:val="24"/>
          <w:szCs w:val="24"/>
        </w:rPr>
        <w:t xml:space="preserve"> possono richiedere il mero “</w:t>
      </w:r>
      <w:r w:rsidRPr="004411C6">
        <w:rPr>
          <w:rFonts w:ascii="Arial Narrow" w:hAnsi="Arial Narrow" w:cs="Arial"/>
          <w:sz w:val="24"/>
          <w:szCs w:val="24"/>
        </w:rPr>
        <w:t xml:space="preserve">rimborso del costo effettivamente sostenuto e documentato dall’amministrazione per la riproduzione su supporti materiali”; </w:t>
      </w:r>
    </w:p>
    <w:p w:rsidR="00F93288" w:rsidRPr="004411C6" w:rsidRDefault="00F93288" w:rsidP="00F93288">
      <w:pPr>
        <w:pStyle w:val="Paragrafoelenco"/>
        <w:keepNext/>
        <w:numPr>
          <w:ilvl w:val="0"/>
          <w:numId w:val="30"/>
        </w:numPr>
        <w:spacing w:after="0" w:line="240" w:lineRule="auto"/>
        <w:jc w:val="both"/>
        <w:rPr>
          <w:rFonts w:ascii="Arial Narrow" w:hAnsi="Arial Narrow" w:cs="Arial"/>
          <w:sz w:val="24"/>
          <w:szCs w:val="24"/>
        </w:rPr>
      </w:pPr>
      <w:r w:rsidRPr="004411C6">
        <w:rPr>
          <w:rFonts w:ascii="Arial Narrow" w:hAnsi="Arial Narrow" w:cs="Arial"/>
          <w:sz w:val="24"/>
          <w:szCs w:val="24"/>
        </w:rPr>
        <w:t>l’obbligo di dare preventiva informazione ai soggetti controinteressati, che entro 10 giorni possono opporsi al diritto di accesso. Spetta alle amministrazioni, in tal caso, pronunciarsi;</w:t>
      </w:r>
    </w:p>
    <w:p w:rsidR="00F93288" w:rsidRPr="004411C6" w:rsidRDefault="00F93288" w:rsidP="00F93288">
      <w:pPr>
        <w:pStyle w:val="Paragrafoelenco"/>
        <w:keepNext/>
        <w:numPr>
          <w:ilvl w:val="0"/>
          <w:numId w:val="30"/>
        </w:numPr>
        <w:spacing w:after="0" w:line="240" w:lineRule="auto"/>
        <w:jc w:val="both"/>
        <w:rPr>
          <w:rFonts w:ascii="Arial Narrow" w:hAnsi="Arial Narrow" w:cs="Arial"/>
          <w:sz w:val="24"/>
          <w:szCs w:val="24"/>
        </w:rPr>
      </w:pPr>
      <w:r w:rsidRPr="004411C6">
        <w:rPr>
          <w:rFonts w:ascii="Arial Narrow" w:hAnsi="Arial Narrow" w:cs="Arial"/>
          <w:sz w:val="24"/>
          <w:szCs w:val="24"/>
        </w:rPr>
        <w:t xml:space="preserve">il procedimento di accesso civico si deve comunque concludere entro 30 giorni dalla presentazione della richiesta: nel caso di risposta positiva occorre dare informazione al contro interessato; </w:t>
      </w:r>
    </w:p>
    <w:p w:rsidR="00AD4A6A" w:rsidRDefault="00AD4A6A" w:rsidP="00F93288">
      <w:pPr>
        <w:pStyle w:val="Paragrafoelenco"/>
        <w:keepNext/>
        <w:numPr>
          <w:ilvl w:val="0"/>
          <w:numId w:val="30"/>
        </w:numPr>
        <w:spacing w:after="0" w:line="240" w:lineRule="auto"/>
        <w:jc w:val="both"/>
        <w:rPr>
          <w:rFonts w:ascii="Arial Narrow" w:hAnsi="Arial Narrow" w:cs="Arial"/>
          <w:sz w:val="24"/>
          <w:szCs w:val="24"/>
        </w:rPr>
      </w:pPr>
      <w:r>
        <w:rPr>
          <w:rFonts w:ascii="Arial Narrow" w:hAnsi="Arial Narrow" w:cs="Arial"/>
          <w:sz w:val="24"/>
          <w:szCs w:val="24"/>
        </w:rPr>
        <w:t>il ricorso al RPCT</w:t>
      </w:r>
      <w:r w:rsidR="00F93288" w:rsidRPr="004411C6">
        <w:rPr>
          <w:rFonts w:ascii="Arial Narrow" w:hAnsi="Arial Narrow" w:cs="Arial"/>
          <w:sz w:val="24"/>
          <w:szCs w:val="24"/>
        </w:rPr>
        <w:t xml:space="preserve"> contro i provvedimenti con cui viene negato, in tutto o in parte, il diritto di accesso;</w:t>
      </w:r>
    </w:p>
    <w:p w:rsidR="00AD4A6A" w:rsidRPr="00AD4A6A" w:rsidRDefault="00F93288" w:rsidP="00AD4A6A">
      <w:pPr>
        <w:pStyle w:val="Paragrafoelenco"/>
        <w:keepNext/>
        <w:numPr>
          <w:ilvl w:val="0"/>
          <w:numId w:val="30"/>
        </w:numPr>
        <w:spacing w:after="0" w:line="240" w:lineRule="auto"/>
        <w:jc w:val="both"/>
        <w:rPr>
          <w:rFonts w:ascii="Arial Narrow" w:hAnsi="Arial Narrow" w:cs="Arial"/>
          <w:sz w:val="24"/>
          <w:szCs w:val="24"/>
        </w:rPr>
      </w:pPr>
      <w:r w:rsidRPr="00AD4A6A">
        <w:rPr>
          <w:rFonts w:ascii="Arial Narrow" w:hAnsi="Arial Narrow" w:cs="Arial"/>
          <w:sz w:val="24"/>
          <w:szCs w:val="24"/>
        </w:rPr>
        <w:t>i ricorsi, oltre che al TAR, anche al Garante per la tutela della privacy e</w:t>
      </w:r>
      <w:r w:rsidR="00AD4A6A">
        <w:rPr>
          <w:rFonts w:ascii="Arial Narrow" w:hAnsi="Arial Narrow" w:cs="Arial"/>
          <w:sz w:val="24"/>
          <w:szCs w:val="24"/>
        </w:rPr>
        <w:t xml:space="preserve"> al Difensore Civico regionale.</w:t>
      </w:r>
    </w:p>
    <w:p w:rsidR="00E915CB" w:rsidRPr="00AD4A6A" w:rsidRDefault="00E915CB" w:rsidP="00AD4A6A">
      <w:pPr>
        <w:pStyle w:val="Paragrafoelenco"/>
        <w:keepNext/>
        <w:spacing w:after="0" w:line="240" w:lineRule="auto"/>
        <w:ind w:left="360"/>
        <w:jc w:val="both"/>
        <w:rPr>
          <w:rFonts w:ascii="Arial Narrow" w:hAnsi="Arial Narrow" w:cs="Arial"/>
          <w:sz w:val="24"/>
          <w:szCs w:val="24"/>
        </w:rPr>
      </w:pPr>
      <w:r w:rsidRPr="00AD4A6A">
        <w:rPr>
          <w:rFonts w:ascii="Arial Narrow" w:hAnsi="Arial Narrow" w:cs="Arial"/>
          <w:szCs w:val="24"/>
        </w:rPr>
        <w:t>Per una maggiore specificazione degli istituti dell’accesso civico</w:t>
      </w:r>
      <w:r w:rsidR="00242039" w:rsidRPr="00AD4A6A">
        <w:rPr>
          <w:rFonts w:ascii="Arial Narrow" w:hAnsi="Arial Narrow" w:cs="Arial"/>
          <w:szCs w:val="24"/>
        </w:rPr>
        <w:t xml:space="preserve"> e delle relative modalità di applicazione</w:t>
      </w:r>
      <w:r w:rsidRPr="00AD4A6A">
        <w:rPr>
          <w:rFonts w:ascii="Arial Narrow" w:hAnsi="Arial Narrow" w:cs="Arial"/>
          <w:szCs w:val="24"/>
        </w:rPr>
        <w:t xml:space="preserve"> si rinvia alle Linee Guida ANAC approvate con determina n 1309 del 28/12/2016 e alla circolare</w:t>
      </w:r>
      <w:r w:rsidR="00242039" w:rsidRPr="00AD4A6A">
        <w:rPr>
          <w:rFonts w:ascii="Arial Narrow" w:hAnsi="Arial Narrow" w:cs="Arial"/>
          <w:szCs w:val="24"/>
        </w:rPr>
        <w:t xml:space="preserve"> dello scrivente del 24/01/2017 pubblicate sul sito web.</w:t>
      </w:r>
    </w:p>
    <w:p w:rsidR="00E915CB" w:rsidRDefault="00E915CB" w:rsidP="002B7787">
      <w:pPr>
        <w:keepNext/>
        <w:spacing w:line="240" w:lineRule="auto"/>
        <w:jc w:val="both"/>
        <w:rPr>
          <w:rFonts w:ascii="Arial Narrow" w:hAnsi="Arial Narrow" w:cs="Arial"/>
          <w:b/>
          <w:szCs w:val="24"/>
        </w:rPr>
      </w:pPr>
    </w:p>
    <w:p w:rsidR="002B7787" w:rsidRPr="00C35F99" w:rsidRDefault="002B7787" w:rsidP="002B7787">
      <w:pPr>
        <w:keepNext/>
        <w:spacing w:line="240" w:lineRule="auto"/>
        <w:jc w:val="both"/>
        <w:rPr>
          <w:rFonts w:ascii="Arial Narrow" w:hAnsi="Arial Narrow" w:cs="Arial"/>
          <w:b/>
          <w:szCs w:val="24"/>
        </w:rPr>
      </w:pPr>
      <w:r>
        <w:rPr>
          <w:rFonts w:ascii="Arial Narrow" w:hAnsi="Arial Narrow" w:cs="Arial"/>
          <w:b/>
          <w:szCs w:val="24"/>
        </w:rPr>
        <w:t xml:space="preserve">4.2.3.  </w:t>
      </w:r>
      <w:r w:rsidRPr="00C35F99">
        <w:rPr>
          <w:rFonts w:ascii="Arial Narrow" w:hAnsi="Arial Narrow" w:cs="Arial"/>
          <w:b/>
          <w:szCs w:val="24"/>
        </w:rPr>
        <w:t>Il trattamento dei dati personali.</w:t>
      </w:r>
    </w:p>
    <w:p w:rsidR="002B7787" w:rsidRPr="00B118A8" w:rsidRDefault="002B7787" w:rsidP="002B7787">
      <w:pPr>
        <w:keepNext/>
        <w:spacing w:line="240" w:lineRule="auto"/>
        <w:jc w:val="both"/>
        <w:rPr>
          <w:rFonts w:ascii="Arial Narrow" w:hAnsi="Arial Narrow" w:cs="Arial"/>
          <w:szCs w:val="24"/>
        </w:rPr>
      </w:pPr>
      <w:r>
        <w:rPr>
          <w:rFonts w:ascii="Arial Narrow" w:hAnsi="Arial Narrow" w:cs="Arial"/>
          <w:szCs w:val="24"/>
        </w:rPr>
        <w:t xml:space="preserve">Una trasparenza di qualità necessita del costante bilanciamento tra l’interesse pubblico alla conoscibilità dei dati e dei documenti dell’amministrazione e quello privato del rispetto dei </w:t>
      </w:r>
      <w:r w:rsidRPr="00B118A8">
        <w:rPr>
          <w:rFonts w:ascii="Arial Narrow" w:hAnsi="Arial Narrow" w:cs="Arial"/>
          <w:szCs w:val="24"/>
        </w:rPr>
        <w:t xml:space="preserve">dati personali, in conformità al decreto legislativo n. 196 del 2003. In particolare, occorrerà rispettare i limiti  alla  trasparenza  indicati </w:t>
      </w:r>
      <w:r>
        <w:rPr>
          <w:rFonts w:ascii="Arial Narrow" w:hAnsi="Arial Narrow" w:cs="Arial"/>
          <w:szCs w:val="24"/>
        </w:rPr>
        <w:t xml:space="preserve"> all’articolo  4  del  decreto n. 33 del 2013, nonché porre </w:t>
      </w:r>
      <w:r w:rsidRPr="00B118A8">
        <w:rPr>
          <w:rFonts w:ascii="Arial Narrow" w:hAnsi="Arial Narrow" w:cs="Arial"/>
          <w:szCs w:val="24"/>
        </w:rPr>
        <w:t>particolare attenzione a ogni informazione potenzialmente in grado di rivelare dati sensibili, c</w:t>
      </w:r>
      <w:r>
        <w:rPr>
          <w:rFonts w:ascii="Arial Narrow" w:hAnsi="Arial Narrow" w:cs="Arial"/>
          <w:szCs w:val="24"/>
        </w:rPr>
        <w:t xml:space="preserve">osì come individuati ai sensi dell’articolo 22 del citato decreto 196, ovvero condizioni di disagio  socio-economico </w:t>
      </w:r>
      <w:r w:rsidRPr="00B118A8">
        <w:rPr>
          <w:rFonts w:ascii="Arial Narrow" w:hAnsi="Arial Narrow" w:cs="Arial"/>
          <w:szCs w:val="24"/>
        </w:rPr>
        <w:t>in coerenza con i principi generali del codice per la protezione dei dati personali, al fine i salvaguardare la dignità dell’individuo.</w:t>
      </w:r>
    </w:p>
    <w:p w:rsidR="002B7787" w:rsidRDefault="002B7787" w:rsidP="002B7787">
      <w:pPr>
        <w:keepNext/>
        <w:spacing w:line="240" w:lineRule="auto"/>
        <w:jc w:val="both"/>
        <w:rPr>
          <w:rFonts w:ascii="Arial Narrow" w:hAnsi="Arial Narrow" w:cs="Arial"/>
          <w:szCs w:val="24"/>
        </w:rPr>
      </w:pPr>
      <w:r w:rsidRPr="00B118A8">
        <w:rPr>
          <w:rFonts w:ascii="Arial Narrow" w:hAnsi="Arial Narrow" w:cs="Arial"/>
          <w:szCs w:val="24"/>
        </w:rPr>
        <w:t>I dati identificativi delle persone che possono comportare una violazione del divieto di diffusione di dati sensibili, con particolare riguardo agli articoli 26 e 27 del decreto 33 del 2013, andranno omessi o sostituiti con appositi codici interni.</w:t>
      </w:r>
    </w:p>
    <w:p w:rsidR="002B7787" w:rsidRPr="00B118A8" w:rsidRDefault="002B7787" w:rsidP="002B7787">
      <w:pPr>
        <w:keepNext/>
        <w:spacing w:line="240" w:lineRule="auto"/>
        <w:jc w:val="both"/>
        <w:rPr>
          <w:rFonts w:ascii="Arial Narrow" w:hAnsi="Arial Narrow" w:cs="Arial"/>
          <w:szCs w:val="24"/>
        </w:rPr>
      </w:pPr>
      <w:r w:rsidRPr="00B118A8">
        <w:rPr>
          <w:rFonts w:ascii="Arial Narrow" w:hAnsi="Arial Narrow" w:cs="Arial"/>
          <w:szCs w:val="24"/>
        </w:rPr>
        <w:t>Nei documenti destinati alla pubblicazione dovranno essere omessi dati personali eccedenti lo scopo della pubblicazione e i dati sensibili e giudiziari, in conformità al citato decreto n. 196 del 2003 e alle Linee Guida del Garante sulla Privacy del 2 marzo 2011.</w:t>
      </w:r>
    </w:p>
    <w:p w:rsidR="002B7787" w:rsidRPr="00B118A8" w:rsidRDefault="002B7787" w:rsidP="002B7787">
      <w:pPr>
        <w:keepNext/>
        <w:spacing w:line="240" w:lineRule="auto"/>
        <w:jc w:val="both"/>
        <w:rPr>
          <w:rFonts w:ascii="Arial Narrow" w:hAnsi="Arial Narrow" w:cs="Arial"/>
          <w:szCs w:val="24"/>
        </w:rPr>
      </w:pPr>
      <w:r w:rsidRPr="00B118A8">
        <w:rPr>
          <w:rFonts w:ascii="Arial Narrow" w:hAnsi="Arial Narrow" w:cs="Arial"/>
          <w:szCs w:val="24"/>
        </w:rPr>
        <w:lastRenderedPageBreak/>
        <w:t>La  responsabilità  per  un’eventuale  violazione  della  normativa  riguardante  il  trattamento  dei  dati personali è da attribuirsi al funzionario responsabile dell’atto o del dato oggetto di pubblicazione.</w:t>
      </w:r>
    </w:p>
    <w:p w:rsidR="002B7787" w:rsidRPr="00A21342" w:rsidRDefault="002B7787" w:rsidP="002B7787">
      <w:pPr>
        <w:keepNext/>
        <w:spacing w:line="240" w:lineRule="auto"/>
        <w:jc w:val="both"/>
        <w:rPr>
          <w:rFonts w:ascii="Arial Narrow" w:hAnsi="Arial Narrow" w:cs="Arial"/>
          <w:szCs w:val="24"/>
        </w:rPr>
      </w:pPr>
      <w:r>
        <w:rPr>
          <w:rFonts w:ascii="Arial Narrow" w:hAnsi="Arial Narrow" w:cs="Arial"/>
          <w:szCs w:val="24"/>
        </w:rPr>
        <w:t>A riepilogo dell’argomento si specifica che n</w:t>
      </w:r>
      <w:r w:rsidRPr="00A21342">
        <w:rPr>
          <w:rFonts w:ascii="Arial Narrow" w:hAnsi="Arial Narrow" w:cs="Arial"/>
          <w:szCs w:val="24"/>
        </w:rPr>
        <w:t>on devono essere pubblicati:</w:t>
      </w:r>
    </w:p>
    <w:p w:rsidR="002B7787" w:rsidRPr="009F3207" w:rsidRDefault="002B7787" w:rsidP="002B7787">
      <w:pPr>
        <w:pStyle w:val="Paragrafoelenco"/>
        <w:keepNext/>
        <w:numPr>
          <w:ilvl w:val="0"/>
          <w:numId w:val="27"/>
        </w:numPr>
        <w:spacing w:after="0" w:line="240" w:lineRule="auto"/>
        <w:ind w:left="0"/>
        <w:jc w:val="both"/>
        <w:rPr>
          <w:rFonts w:ascii="Arial Narrow" w:hAnsi="Arial Narrow" w:cs="Arial"/>
          <w:sz w:val="24"/>
          <w:szCs w:val="24"/>
        </w:rPr>
      </w:pPr>
      <w:r w:rsidRPr="009F3207">
        <w:rPr>
          <w:rFonts w:ascii="Arial Narrow" w:hAnsi="Arial Narrow" w:cs="Arial"/>
          <w:sz w:val="24"/>
          <w:szCs w:val="24"/>
        </w:rPr>
        <w:t>i dati personali non pertinenti, compreso i dati previsti dall’art. 26 comma 4 del D.Lgs. 33/20013 (dati da cui sia possibile ricavare informazioni relative allo stato di salute o alla situazione di disagio economico – sociale);</w:t>
      </w:r>
    </w:p>
    <w:p w:rsidR="002B7787" w:rsidRPr="009F3207" w:rsidRDefault="002B7787" w:rsidP="002B7787">
      <w:pPr>
        <w:pStyle w:val="Paragrafoelenco"/>
        <w:keepNext/>
        <w:numPr>
          <w:ilvl w:val="0"/>
          <w:numId w:val="27"/>
        </w:numPr>
        <w:spacing w:after="0" w:line="240" w:lineRule="auto"/>
        <w:ind w:left="0"/>
        <w:jc w:val="both"/>
        <w:rPr>
          <w:rFonts w:ascii="Arial Narrow" w:hAnsi="Arial Narrow" w:cs="Arial"/>
          <w:sz w:val="24"/>
          <w:szCs w:val="24"/>
        </w:rPr>
      </w:pPr>
      <w:r w:rsidRPr="009F3207">
        <w:rPr>
          <w:rFonts w:ascii="Arial Narrow" w:hAnsi="Arial Narrow" w:cs="Arial"/>
          <w:sz w:val="24"/>
          <w:szCs w:val="24"/>
        </w:rPr>
        <w:t>i dati sensibili o giudiziari che non siano indispensabili rispetto alle specifiche finalità della pubblicazione;</w:t>
      </w:r>
    </w:p>
    <w:p w:rsidR="002B7787" w:rsidRPr="009F3207" w:rsidRDefault="002B7787" w:rsidP="002B7787">
      <w:pPr>
        <w:pStyle w:val="Paragrafoelenco"/>
        <w:keepNext/>
        <w:numPr>
          <w:ilvl w:val="0"/>
          <w:numId w:val="27"/>
        </w:numPr>
        <w:spacing w:after="0" w:line="240" w:lineRule="auto"/>
        <w:ind w:left="0"/>
        <w:jc w:val="both"/>
        <w:rPr>
          <w:rFonts w:ascii="Arial Narrow" w:hAnsi="Arial Narrow" w:cs="Arial"/>
          <w:sz w:val="24"/>
          <w:szCs w:val="24"/>
        </w:rPr>
      </w:pPr>
      <w:r w:rsidRPr="009F3207">
        <w:rPr>
          <w:rFonts w:ascii="Arial Narrow" w:hAnsi="Arial Narrow" w:cs="Arial"/>
          <w:sz w:val="24"/>
          <w:szCs w:val="24"/>
        </w:rPr>
        <w:t>le notizie di infermità, impedimenti personali o familiari che causino l’astensione dal lavoro del dipendente pubblico;</w:t>
      </w:r>
    </w:p>
    <w:p w:rsidR="002B7787" w:rsidRPr="002F7048" w:rsidRDefault="002B7787" w:rsidP="002B7787">
      <w:pPr>
        <w:pStyle w:val="Paragrafoelenco"/>
        <w:keepNext/>
        <w:numPr>
          <w:ilvl w:val="0"/>
          <w:numId w:val="27"/>
        </w:numPr>
        <w:spacing w:after="0" w:line="240" w:lineRule="auto"/>
        <w:ind w:left="0"/>
        <w:jc w:val="both"/>
        <w:rPr>
          <w:rFonts w:ascii="Arial Narrow" w:hAnsi="Arial Narrow" w:cs="Arial"/>
          <w:sz w:val="24"/>
          <w:szCs w:val="24"/>
        </w:rPr>
      </w:pPr>
      <w:r w:rsidRPr="009F3207">
        <w:rPr>
          <w:rFonts w:ascii="Arial Narrow" w:hAnsi="Arial Narrow" w:cs="Arial"/>
          <w:sz w:val="24"/>
          <w:szCs w:val="24"/>
        </w:rPr>
        <w:t xml:space="preserve">le componenti della valutazione o le altre notizie concernenti il rapporto di lavoro tra il dipendente e l’amministrazione che possano rilevare taluna delle informazioni di cui all’art. 4, comma 1 lett. d) del DLgs. 196/2003 (dati sensibili: dati personali idonei a rivelare l’origine razziale ed etnica le convinzioni religiose, filosofiche o di altro genere, le opinioni politiche, l’adesione a partiti, sindacati, associazioni, organizzazione a </w:t>
      </w:r>
      <w:r w:rsidRPr="002F7048">
        <w:rPr>
          <w:rFonts w:ascii="Arial Narrow" w:hAnsi="Arial Narrow" w:cs="Arial"/>
          <w:sz w:val="24"/>
          <w:szCs w:val="24"/>
        </w:rPr>
        <w:t>carattere religioso, filosofico, politico o sindacale).</w:t>
      </w:r>
    </w:p>
    <w:p w:rsidR="00F93288" w:rsidRDefault="00F93288" w:rsidP="00F93288">
      <w:pPr>
        <w:keepNext/>
        <w:spacing w:line="240" w:lineRule="auto"/>
        <w:jc w:val="both"/>
        <w:rPr>
          <w:rFonts w:ascii="Arial Narrow" w:hAnsi="Arial Narrow" w:cs="Arial"/>
          <w:b/>
          <w:szCs w:val="24"/>
        </w:rPr>
      </w:pPr>
    </w:p>
    <w:p w:rsidR="002F7048" w:rsidRDefault="002F7048" w:rsidP="00853BC7">
      <w:pPr>
        <w:pStyle w:val="Default"/>
        <w:spacing w:line="240" w:lineRule="auto"/>
        <w:ind w:left="0" w:right="394"/>
        <w:jc w:val="both"/>
        <w:rPr>
          <w:rFonts w:ascii="Arial Narrow" w:hAnsi="Arial Narrow" w:cs="Times New Roman"/>
          <w:b/>
          <w:color w:val="auto"/>
          <w:lang w:eastAsia="it-IT"/>
        </w:rPr>
      </w:pPr>
      <w:r w:rsidRPr="002F7048">
        <w:rPr>
          <w:rFonts w:ascii="Arial Narrow" w:hAnsi="Arial Narrow" w:cs="Times New Roman"/>
          <w:b/>
          <w:i/>
          <w:color w:val="auto"/>
          <w:lang w:eastAsia="it-IT"/>
        </w:rPr>
        <w:t xml:space="preserve">4.2.4    </w:t>
      </w:r>
      <w:r w:rsidRPr="002F7048">
        <w:rPr>
          <w:rFonts w:ascii="Arial Narrow" w:hAnsi="Arial Narrow" w:cs="Times New Roman"/>
          <w:b/>
          <w:color w:val="auto"/>
          <w:lang w:eastAsia="it-IT"/>
        </w:rPr>
        <w:t>Misure ulteriori in termini di trasparenza</w:t>
      </w:r>
    </w:p>
    <w:p w:rsidR="002F7048" w:rsidRDefault="00485513" w:rsidP="00853BC7">
      <w:pPr>
        <w:pStyle w:val="Default"/>
        <w:spacing w:line="240" w:lineRule="auto"/>
        <w:ind w:left="0" w:right="394"/>
        <w:jc w:val="both"/>
        <w:rPr>
          <w:rFonts w:ascii="Arial Narrow" w:hAnsi="Arial Narrow" w:cs="Times New Roman"/>
          <w:color w:val="auto"/>
          <w:lang w:eastAsia="it-IT"/>
        </w:rPr>
      </w:pPr>
      <w:r w:rsidRPr="00485513">
        <w:rPr>
          <w:rFonts w:ascii="Arial Narrow" w:hAnsi="Arial Narrow" w:cs="Times New Roman"/>
          <w:b/>
          <w:color w:val="auto"/>
          <w:lang w:eastAsia="it-IT"/>
        </w:rPr>
        <w:t>A)</w:t>
      </w:r>
      <w:r>
        <w:rPr>
          <w:rFonts w:ascii="Arial Narrow" w:hAnsi="Arial Narrow" w:cs="Times New Roman"/>
          <w:color w:val="auto"/>
          <w:lang w:eastAsia="it-IT"/>
        </w:rPr>
        <w:t xml:space="preserve"> </w:t>
      </w:r>
      <w:r w:rsidR="002F7048" w:rsidRPr="002F7048">
        <w:rPr>
          <w:rFonts w:ascii="Arial Narrow" w:hAnsi="Arial Narrow" w:cs="Times New Roman"/>
          <w:color w:val="auto"/>
          <w:lang w:eastAsia="it-IT"/>
        </w:rPr>
        <w:t xml:space="preserve">In esecuzione del decreto </w:t>
      </w:r>
      <w:r w:rsidR="002F7048">
        <w:rPr>
          <w:rFonts w:ascii="Arial Narrow" w:hAnsi="Arial Narrow" w:cs="Times New Roman"/>
          <w:color w:val="auto"/>
          <w:lang w:eastAsia="it-IT"/>
        </w:rPr>
        <w:t>del M</w:t>
      </w:r>
      <w:r w:rsidR="002F7048" w:rsidRPr="002F7048">
        <w:rPr>
          <w:rFonts w:ascii="Arial Narrow" w:hAnsi="Arial Narrow" w:cs="Times New Roman"/>
          <w:color w:val="auto"/>
          <w:lang w:eastAsia="it-IT"/>
        </w:rPr>
        <w:t>inistero dell’</w:t>
      </w:r>
      <w:r w:rsidR="002F7048">
        <w:rPr>
          <w:rFonts w:ascii="Arial Narrow" w:hAnsi="Arial Narrow" w:cs="Times New Roman"/>
          <w:color w:val="auto"/>
          <w:lang w:eastAsia="it-IT"/>
        </w:rPr>
        <w:t>I</w:t>
      </w:r>
      <w:r w:rsidR="002F7048" w:rsidRPr="002F7048">
        <w:rPr>
          <w:rFonts w:ascii="Arial Narrow" w:hAnsi="Arial Narrow" w:cs="Times New Roman"/>
          <w:color w:val="auto"/>
          <w:lang w:eastAsia="it-IT"/>
        </w:rPr>
        <w:t xml:space="preserve">nterno del 25 settembre 2015 </w:t>
      </w:r>
      <w:r w:rsidR="002F7048">
        <w:rPr>
          <w:rFonts w:ascii="Arial Narrow" w:hAnsi="Arial Narrow" w:cs="Times New Roman"/>
          <w:color w:val="auto"/>
          <w:lang w:eastAsia="it-IT"/>
        </w:rPr>
        <w:t xml:space="preserve">ad oggetto </w:t>
      </w:r>
      <w:r w:rsidR="002F7048" w:rsidRPr="002F7048">
        <w:rPr>
          <w:rFonts w:ascii="Arial Narrow" w:hAnsi="Arial Narrow" w:cs="Times New Roman"/>
          <w:color w:val="auto"/>
          <w:lang w:eastAsia="it-IT"/>
        </w:rPr>
        <w:t>“ Determinazione degli indicatori di anomalia al fine di agevolare l’individuazione di operazioni sospette di riciclaggio e di finanzi</w:t>
      </w:r>
      <w:r w:rsidR="002F7048">
        <w:rPr>
          <w:rFonts w:ascii="Arial Narrow" w:hAnsi="Arial Narrow" w:cs="Times New Roman"/>
          <w:color w:val="auto"/>
          <w:lang w:eastAsia="it-IT"/>
        </w:rPr>
        <w:t xml:space="preserve">amento del terrorismo da parte </w:t>
      </w:r>
      <w:r w:rsidR="002F7048" w:rsidRPr="002F7048">
        <w:rPr>
          <w:rFonts w:ascii="Arial Narrow" w:hAnsi="Arial Narrow" w:cs="Times New Roman"/>
          <w:color w:val="auto"/>
          <w:lang w:eastAsia="it-IT"/>
        </w:rPr>
        <w:t>degli uffici della pubblica amministrazione”</w:t>
      </w:r>
      <w:r w:rsidR="002F7048">
        <w:rPr>
          <w:rFonts w:ascii="Arial Narrow" w:hAnsi="Arial Narrow" w:cs="Times New Roman"/>
          <w:color w:val="auto"/>
          <w:lang w:eastAsia="it-IT"/>
        </w:rPr>
        <w:t xml:space="preserve"> e in considerazione delle indicazioni contenute nel PNA 2016 secondo cui la persona individuata come gestore delle segnalazioni di operazioni sospette può coincidere con il RPCT in una logica di continuità esistente tra i presidi anticorruzione e antiriciclaggio e l’utilità delle misure di prevenzione del riciclaggio a fini di contrasto della corruzione,</w:t>
      </w:r>
      <w:r>
        <w:rPr>
          <w:rFonts w:ascii="Arial Narrow" w:hAnsi="Arial Narrow" w:cs="Times New Roman"/>
          <w:color w:val="auto"/>
          <w:lang w:eastAsia="it-IT"/>
        </w:rPr>
        <w:t xml:space="preserve"> la Giunta Comunale con deliberazione n   del , esecutiva ai sensi di legge, ha nominato il RPCT quale Gestore delle suddette segnalazioni, riservandosi la previsione di idonee risorse organizzative di supporto.</w:t>
      </w:r>
    </w:p>
    <w:p w:rsidR="00485513" w:rsidRPr="00485513" w:rsidRDefault="00485513" w:rsidP="00853BC7">
      <w:pPr>
        <w:pStyle w:val="Default"/>
        <w:spacing w:line="240" w:lineRule="auto"/>
        <w:ind w:left="0" w:right="394"/>
        <w:jc w:val="both"/>
        <w:rPr>
          <w:rFonts w:ascii="Arial Narrow" w:hAnsi="Arial Narrow" w:cs="Times New Roman"/>
          <w:i/>
          <w:color w:val="auto"/>
          <w:lang w:eastAsia="it-IT"/>
        </w:rPr>
      </w:pPr>
      <w:r w:rsidRPr="00485513">
        <w:rPr>
          <w:rFonts w:ascii="Arial Narrow" w:hAnsi="Arial Narrow" w:cs="Times New Roman"/>
          <w:b/>
          <w:color w:val="auto"/>
          <w:lang w:eastAsia="it-IT"/>
        </w:rPr>
        <w:t>B)</w:t>
      </w:r>
      <w:r>
        <w:rPr>
          <w:rFonts w:ascii="Arial Narrow" w:hAnsi="Arial Narrow" w:cs="Times New Roman"/>
          <w:b/>
          <w:color w:val="auto"/>
          <w:lang w:eastAsia="it-IT"/>
        </w:rPr>
        <w:t xml:space="preserve"> </w:t>
      </w:r>
      <w:r>
        <w:rPr>
          <w:rFonts w:ascii="Arial Narrow" w:hAnsi="Arial Narrow" w:cs="Times New Roman"/>
          <w:color w:val="auto"/>
          <w:lang w:eastAsia="it-IT"/>
        </w:rPr>
        <w:t xml:space="preserve">Al fine di assicurare l’effettivo inserimento dei dati nell’Anagrafe unica delle stazioni appaltanti </w:t>
      </w:r>
      <w:bookmarkStart w:id="0" w:name="_GoBack"/>
      <w:r>
        <w:rPr>
          <w:rFonts w:ascii="Arial Narrow" w:hAnsi="Arial Narrow" w:cs="Times New Roman"/>
          <w:color w:val="auto"/>
          <w:lang w:eastAsia="it-IT"/>
        </w:rPr>
        <w:t xml:space="preserve">(AUSA), </w:t>
      </w:r>
      <w:bookmarkEnd w:id="0"/>
      <w:r w:rsidR="00117BF4">
        <w:rPr>
          <w:rFonts w:ascii="Arial Narrow" w:hAnsi="Arial Narrow" w:cs="Times New Roman"/>
          <w:color w:val="auto"/>
          <w:lang w:eastAsia="it-IT"/>
        </w:rPr>
        <w:t xml:space="preserve">il PNA 2016 impone al RPCT di inserire all’interno del Piano Anticorruzione il nominativo designato; all’uopo, </w:t>
      </w:r>
      <w:r>
        <w:rPr>
          <w:rFonts w:ascii="Arial Narrow" w:hAnsi="Arial Narrow" w:cs="Times New Roman"/>
          <w:color w:val="auto"/>
          <w:lang w:eastAsia="it-IT"/>
        </w:rPr>
        <w:t>viene individuato il Responsabile Ufficio CED</w:t>
      </w:r>
      <w:r w:rsidR="00117BF4">
        <w:rPr>
          <w:rFonts w:ascii="Arial Narrow" w:hAnsi="Arial Narrow" w:cs="Times New Roman"/>
          <w:color w:val="auto"/>
          <w:lang w:eastAsia="it-IT"/>
        </w:rPr>
        <w:t>, sig. Paolo Grillanti,</w:t>
      </w:r>
      <w:r>
        <w:rPr>
          <w:rFonts w:ascii="Arial Narrow" w:hAnsi="Arial Narrow" w:cs="Times New Roman"/>
          <w:color w:val="auto"/>
          <w:lang w:eastAsia="it-IT"/>
        </w:rPr>
        <w:t xml:space="preserve"> quale Responsabile tenuto all’iscrizione e all’aggiornamento</w:t>
      </w:r>
      <w:r w:rsidR="00920C47">
        <w:rPr>
          <w:rFonts w:ascii="Arial Narrow" w:hAnsi="Arial Narrow" w:cs="Times New Roman"/>
          <w:color w:val="auto"/>
          <w:lang w:eastAsia="it-IT"/>
        </w:rPr>
        <w:t xml:space="preserve"> dei dati nell’</w:t>
      </w:r>
      <w:r w:rsidR="00117BF4">
        <w:rPr>
          <w:rFonts w:ascii="Arial Narrow" w:hAnsi="Arial Narrow" w:cs="Times New Roman"/>
          <w:color w:val="auto"/>
          <w:lang w:eastAsia="it-IT"/>
        </w:rPr>
        <w:t>Anagrafe.</w:t>
      </w:r>
      <w:r w:rsidR="00CC259B">
        <w:rPr>
          <w:rFonts w:ascii="Arial Narrow" w:hAnsi="Arial Narrow" w:cs="Times New Roman"/>
          <w:color w:val="auto"/>
          <w:lang w:eastAsia="it-IT"/>
        </w:rPr>
        <w:t xml:space="preserve"> Il Responsabile così individuato provvederà agli adempimenti indicati nel Comunicato Presidente ANAC del 20/12/2017.</w:t>
      </w:r>
    </w:p>
    <w:p w:rsidR="008B096D" w:rsidRPr="002F7048" w:rsidRDefault="008B096D" w:rsidP="00853BC7">
      <w:pPr>
        <w:autoSpaceDE w:val="0"/>
        <w:autoSpaceDN w:val="0"/>
        <w:adjustRightInd w:val="0"/>
        <w:spacing w:line="240" w:lineRule="auto"/>
        <w:ind w:left="0" w:right="22"/>
        <w:jc w:val="both"/>
        <w:rPr>
          <w:rFonts w:ascii="Arial Narrow" w:hAnsi="Arial Narrow"/>
          <w:b/>
          <w:i/>
          <w:szCs w:val="24"/>
          <w:lang w:eastAsia="it-IT"/>
        </w:rPr>
      </w:pP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r w:rsidRPr="0065220E">
        <w:rPr>
          <w:rFonts w:ascii="Arial Narrow" w:hAnsi="Arial Narrow"/>
          <w:b/>
          <w:bCs/>
          <w:i/>
          <w:iCs/>
          <w:szCs w:val="24"/>
          <w:lang w:eastAsia="it-IT"/>
        </w:rPr>
        <w:t xml:space="preserve">4.3 Codice di comportamento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Con Deliberazione di Giunta comunale n. 415 del 27/12/2013 è stato approvato il Codice di Comportamento dei dipendenti del Comune di Ercolano, a</w:t>
      </w:r>
      <w:r w:rsidR="0065220E">
        <w:rPr>
          <w:rFonts w:ascii="Arial Narrow" w:hAnsi="Arial Narrow" w:cs="Times New Roman"/>
          <w:color w:val="auto"/>
          <w:lang w:eastAsia="it-IT"/>
        </w:rPr>
        <w:t>i sensi dell'articolo 54 del D.</w:t>
      </w:r>
      <w:r w:rsidRPr="0065220E">
        <w:rPr>
          <w:rFonts w:ascii="Arial Narrow" w:hAnsi="Arial Narrow" w:cs="Times New Roman"/>
          <w:color w:val="auto"/>
          <w:lang w:eastAsia="it-IT"/>
        </w:rPr>
        <w:t xml:space="preserve">lgs. 165/2001, come modificato dalla legge 190/2012, il quale è stato previsto esplicitamente dal PNA come misura di prevenzione della corruzione.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Il Codice di Comportamento indica i principi cui i dipendenti ed i collaboratori a vario titolo del Comune devono ispirarsi nell’agire quotidiano e, come nel caso della Trasparenza, la misura è trasversale a tutta l’organizzazione e deve trovare attuazione nella totalità dei processi mappati, con le specificità del caso.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Assume particolare rilievo l’ambito di applicazione del Codice. Esso, infatti, non solo si applica a tutti i dipendenti del Comune (a tempo determinato e indeterminato), ma anche al personale alle dipendenze degli enti pubblici istituiti e vigilati dal Comune che non abbiano provveduto ad adottarne uno specifico, a tutti i collaboratori e consulenti (inclusi i titolari di incarichi negli uffici di diretta collaborazione con gli organi politici) ed alle imprese fornitrici di beni e servizi o che realizzano opere in favore del Comune di Ercolano, così come ai prestatori di opera professionale su incarico del Comune. Ciò al fine di diffondere standard di eticità a tutti coloro che operano con, e per conto dell’amministrazione comunale.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Con nota 16077 del 03/0</w:t>
      </w:r>
      <w:r w:rsidR="008D3065">
        <w:rPr>
          <w:rFonts w:ascii="Arial Narrow" w:hAnsi="Arial Narrow" w:cs="Times New Roman"/>
          <w:color w:val="auto"/>
          <w:lang w:eastAsia="it-IT"/>
        </w:rPr>
        <w:t>4/2014, il RPCT</w:t>
      </w:r>
      <w:r w:rsidRPr="0065220E">
        <w:rPr>
          <w:rFonts w:ascii="Arial Narrow" w:hAnsi="Arial Narrow" w:cs="Times New Roman"/>
          <w:color w:val="auto"/>
          <w:lang w:eastAsia="it-IT"/>
        </w:rPr>
        <w:t>, nel richiamare l’attenzione dei dirigenti dell’ente sulla corretta applicazione delle disposizioni contenute nel Codice, ha ricordato, tra l’altro, l’obbligo di consegnarne copia a tutti coloro che operano per e con l’Amministrazione. Inoltre, il Codice è pubblicato nella sezione del sito istituzionale dedicata all’Amministrazione trasparente.</w:t>
      </w:r>
    </w:p>
    <w:p w:rsidR="008B096D"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lastRenderedPageBreak/>
        <w:t xml:space="preserve">L’evoluzione normativa e la necessità di tenere alta la guardia su possibili fenomeni corruttivi principiabili  già nelle concessioni minime ipotizzate dal D.P.R. n. 62/2013 e dal vigente Codice di comportamento comunale (regali di modico valore con limite annuo), hanno consigliato una restrizione di tali possibilità che costituiscono oggetto di apposite modifiche  al Codice proposte con nota </w:t>
      </w:r>
      <w:r w:rsidR="00730F54">
        <w:rPr>
          <w:rFonts w:ascii="Arial Narrow" w:hAnsi="Arial Narrow" w:cs="Times New Roman"/>
          <w:color w:val="auto"/>
          <w:lang w:eastAsia="it-IT"/>
        </w:rPr>
        <w:t xml:space="preserve">R.P.C. n. 27288 del 28/05/2015. </w:t>
      </w:r>
    </w:p>
    <w:p w:rsidR="00730F54" w:rsidRPr="0065220E" w:rsidRDefault="00730F54" w:rsidP="00853BC7">
      <w:pPr>
        <w:pStyle w:val="Default"/>
        <w:spacing w:line="240" w:lineRule="auto"/>
        <w:ind w:left="0" w:right="394"/>
        <w:jc w:val="both"/>
        <w:rPr>
          <w:rFonts w:ascii="Arial Narrow" w:hAnsi="Arial Narrow" w:cs="Times New Roman"/>
          <w:color w:val="auto"/>
          <w:lang w:eastAsia="it-IT"/>
        </w:rPr>
      </w:pP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r w:rsidRPr="0065220E">
        <w:rPr>
          <w:rFonts w:ascii="Arial Narrow" w:hAnsi="Arial Narrow"/>
          <w:b/>
          <w:bCs/>
          <w:i/>
          <w:iCs/>
          <w:szCs w:val="24"/>
          <w:lang w:eastAsia="it-IT"/>
        </w:rPr>
        <w:t xml:space="preserve">4.4 Rotazione del personale addetto alle aree a rischio di corruzione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La L. 190/2012 introduce, tra le altre misure di prevenzione del rischio, anche la rotazione del personale dirigenziale, ed, in particolare, del personale responsabile delle aree maggiormente esposte a rischio di corruzione. La rotazione del personale è inoltre prevista nell’ambito delle misure gestionali proprie del dirigente. Infatti, l’art. 16, comma 1, lett. l) quater, del d.lgs. n. 165 del 2001, prevede che i dirigenti dispongono, con provvedimento motivato, la rotazione del personale nei casi di avvio di procedimenti penali o disciplinari per condotte di natura corruttiva. </w:t>
      </w:r>
      <w:r w:rsidR="005578E8">
        <w:rPr>
          <w:rFonts w:ascii="Arial Narrow" w:hAnsi="Arial Narrow" w:cs="Times New Roman"/>
          <w:color w:val="auto"/>
          <w:lang w:eastAsia="it-IT"/>
        </w:rPr>
        <w:t xml:space="preserve">A tal proposito, il RPCT con nota prot. n </w:t>
      </w:r>
      <w:r w:rsidR="005571A3">
        <w:rPr>
          <w:rFonts w:ascii="Arial Narrow" w:hAnsi="Arial Narrow" w:cs="Times New Roman"/>
          <w:color w:val="auto"/>
          <w:lang w:eastAsia="it-IT"/>
        </w:rPr>
        <w:t xml:space="preserve">5528 </w:t>
      </w:r>
      <w:r w:rsidR="005578E8">
        <w:rPr>
          <w:rFonts w:ascii="Arial Narrow" w:hAnsi="Arial Narrow" w:cs="Times New Roman"/>
          <w:color w:val="auto"/>
          <w:lang w:eastAsia="it-IT"/>
        </w:rPr>
        <w:t>del</w:t>
      </w:r>
      <w:r w:rsidR="005571A3">
        <w:rPr>
          <w:rFonts w:ascii="Arial Narrow" w:hAnsi="Arial Narrow" w:cs="Times New Roman"/>
          <w:color w:val="auto"/>
          <w:lang w:eastAsia="it-IT"/>
        </w:rPr>
        <w:t xml:space="preserve"> 24/01/2018</w:t>
      </w:r>
      <w:r w:rsidR="005578E8">
        <w:rPr>
          <w:rFonts w:ascii="Arial Narrow" w:hAnsi="Arial Narrow" w:cs="Times New Roman"/>
          <w:color w:val="auto"/>
          <w:lang w:eastAsia="it-IT"/>
        </w:rPr>
        <w:t xml:space="preserve">   ha diramato direttive in materia di “</w:t>
      </w:r>
      <w:r w:rsidR="005571A3">
        <w:rPr>
          <w:rFonts w:ascii="Arial Narrow" w:hAnsi="Arial Narrow" w:cs="Times New Roman"/>
          <w:color w:val="auto"/>
          <w:lang w:eastAsia="it-IT"/>
        </w:rPr>
        <w:t>R</w:t>
      </w:r>
      <w:r w:rsidR="005578E8">
        <w:rPr>
          <w:rFonts w:ascii="Arial Narrow" w:hAnsi="Arial Narrow" w:cs="Times New Roman"/>
          <w:color w:val="auto"/>
          <w:lang w:eastAsia="it-IT"/>
        </w:rPr>
        <w:t>otazione straordinaria del personale</w:t>
      </w:r>
      <w:r w:rsidR="005571A3">
        <w:rPr>
          <w:rFonts w:ascii="Arial Narrow" w:hAnsi="Arial Narrow" w:cs="Times New Roman"/>
          <w:color w:val="auto"/>
          <w:lang w:eastAsia="it-IT"/>
        </w:rPr>
        <w:t xml:space="preserve"> ai sensi art.16 comma 1 lett. L quater) del Dlgs n 165/2001</w:t>
      </w:r>
      <w:r w:rsidR="005578E8">
        <w:rPr>
          <w:rFonts w:ascii="Arial Narrow" w:hAnsi="Arial Narrow" w:cs="Times New Roman"/>
          <w:color w:val="auto"/>
          <w:lang w:eastAsia="it-IT"/>
        </w:rPr>
        <w:t>”</w:t>
      </w:r>
      <w:r w:rsidR="005571A3">
        <w:rPr>
          <w:rFonts w:ascii="Arial Narrow" w:hAnsi="Arial Narrow" w:cs="Times New Roman"/>
          <w:color w:val="auto"/>
          <w:lang w:eastAsia="it-IT"/>
        </w:rPr>
        <w:t>.</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L’alternanza nelle posizioni con maggiori responsabilità decisionali riduce la probabilità che si verifichino situazioni di privilegio, accordi di collusione o, più semplicemente, relazioni particolari tra personale dell’amministrazione e utenti o categorie di questi ultimi. L’applicazione di questa misura richiede la definizione delle modalità in cui la rotazione deve avvenire, in modo da contemperare le esigenze dettate dalla legge con quelle dirette a garantire il buon andamento dell’amministrazione, l’individuazione delle competenze necessarie per ricoprire talune posizioni nell’amministrazione, la definizione dei tempi di rotazione, ecc.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Poiché la ratio della misura è quella di prevenire il generarsi di relazioni particolari tra amministrazioni ed utenti e, quindi, fenomeni collusivi tra i soggetti considerati, essa sarà applicata in quei processi che, a seguito dell’analisi del rischio, sono risultati a maggiore criticità.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La carenza di personale in organico, in particolare il ridotto numero di figure dirigenziali, c</w:t>
      </w:r>
      <w:r w:rsidR="00F75852">
        <w:rPr>
          <w:rFonts w:ascii="Arial Narrow" w:hAnsi="Arial Narrow" w:cs="Times New Roman"/>
          <w:color w:val="auto"/>
          <w:lang w:eastAsia="it-IT"/>
        </w:rPr>
        <w:t>omporta la necessità, alle luce</w:t>
      </w:r>
      <w:r w:rsidRPr="0065220E">
        <w:rPr>
          <w:rFonts w:ascii="Arial Narrow" w:hAnsi="Arial Narrow" w:cs="Times New Roman"/>
          <w:color w:val="auto"/>
          <w:lang w:eastAsia="it-IT"/>
        </w:rPr>
        <w:t xml:space="preserve"> dei principi sopra esposti, di un’applicazione oculata delle misure, su proposta del dirigente nei confronti del proprio personale o direttamente ad opera del R.P.C.</w:t>
      </w:r>
      <w:r w:rsidR="00F75852">
        <w:rPr>
          <w:rFonts w:ascii="Arial Narrow" w:hAnsi="Arial Narrow" w:cs="Times New Roman"/>
          <w:color w:val="auto"/>
          <w:lang w:eastAsia="it-IT"/>
        </w:rPr>
        <w:t>T.</w:t>
      </w:r>
      <w:r w:rsidRPr="0065220E">
        <w:rPr>
          <w:rFonts w:ascii="Arial Narrow" w:hAnsi="Arial Narrow" w:cs="Times New Roman"/>
          <w:color w:val="auto"/>
          <w:lang w:eastAsia="it-IT"/>
        </w:rPr>
        <w:t xml:space="preserve"> in caso di conoscenza diretta di comportamenti di dubbia liceità o in caso di inerzia del dirigente, o su proposta del R.P.C.</w:t>
      </w:r>
      <w:r w:rsidR="00F75852">
        <w:rPr>
          <w:rFonts w:ascii="Arial Narrow" w:hAnsi="Arial Narrow" w:cs="Times New Roman"/>
          <w:color w:val="auto"/>
          <w:lang w:eastAsia="it-IT"/>
        </w:rPr>
        <w:t>T.</w:t>
      </w:r>
      <w:r w:rsidRPr="0065220E">
        <w:rPr>
          <w:rFonts w:ascii="Arial Narrow" w:hAnsi="Arial Narrow" w:cs="Times New Roman"/>
          <w:color w:val="auto"/>
          <w:lang w:eastAsia="it-IT"/>
        </w:rPr>
        <w:t xml:space="preserve"> al Sindaco nei confronti del dirigente.</w:t>
      </w:r>
      <w:r w:rsidR="005578E8">
        <w:rPr>
          <w:rFonts w:ascii="Arial Narrow" w:hAnsi="Arial Narrow" w:cs="Times New Roman"/>
          <w:color w:val="auto"/>
          <w:lang w:eastAsia="it-IT"/>
        </w:rPr>
        <w:t xml:space="preserve"> </w:t>
      </w: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r w:rsidRPr="0065220E">
        <w:rPr>
          <w:rFonts w:ascii="Arial Narrow" w:hAnsi="Arial Narrow"/>
          <w:b/>
          <w:bCs/>
          <w:i/>
          <w:iCs/>
          <w:szCs w:val="24"/>
          <w:lang w:eastAsia="it-IT"/>
        </w:rPr>
        <w:t xml:space="preserve">4.5 Astensione in caso di conflitto di interesse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Tra le misure obbligatorie si rinviene anche l’astensione, in particolare per i responsabili dei procedimenti amministrativi e per i titolari degli uffici competenti, nell’adozione di pareri, nelle valutazioni tecniche, nella redazione degli atti endoprocedimentali o nell’adozione del provvedimento finale, in qualsiasi situazione di conflitto di interessi. In aggiunta, è previsto l’obbligo di segnalare ogni situazione di conflitto, anche solo potenziale.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In tutti quei casi in cui un funzionario amministrativo è coinvolto in una situazione di conflitto di interessi è il dirigente a valutare la situazione e a comunicare se la partecipazione alle attività decisionali o lo svolgimento delle mansioni da parte del funzionario stesso possano ledere (o meno) l’agire amministrativo. Nel caso in cui ad essere coinvolto in una situazione di conflitto sia lo stesso dirigente, la valutazione sarà fatta dal</w:t>
      </w:r>
      <w:r w:rsidR="00C95AA6">
        <w:rPr>
          <w:rFonts w:ascii="Arial Narrow" w:hAnsi="Arial Narrow" w:cs="Times New Roman"/>
          <w:color w:val="auto"/>
          <w:lang w:eastAsia="it-IT"/>
        </w:rPr>
        <w:t xml:space="preserve"> RPCT.</w:t>
      </w:r>
      <w:r w:rsidRPr="0065220E">
        <w:rPr>
          <w:rFonts w:ascii="Arial Narrow" w:hAnsi="Arial Narrow" w:cs="Times New Roman"/>
          <w:color w:val="auto"/>
          <w:lang w:eastAsia="it-IT"/>
        </w:rPr>
        <w:t xml:space="preserv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La misura in oggetto ha trovato già applicazione con la stesura e la pubblicazione della Segretariale prot. n. 32776 del 29/06/2015, relativa a “Conflitto di interessi e obbligo di astensione”, consultabile sul sito istituzionale nella sezione “Amministrazione Trasparente”, sottosezione “Disposizioni Generali”, “Atti Generali”. Essa</w:t>
      </w:r>
      <w:r w:rsidR="00C95AA6">
        <w:rPr>
          <w:rFonts w:ascii="Arial Narrow" w:hAnsi="Arial Narrow" w:cs="Times New Roman"/>
          <w:color w:val="auto"/>
          <w:lang w:eastAsia="it-IT"/>
        </w:rPr>
        <w:t>,</w:t>
      </w:r>
      <w:r w:rsidRPr="0065220E">
        <w:rPr>
          <w:rFonts w:ascii="Arial Narrow" w:hAnsi="Arial Narrow" w:cs="Times New Roman"/>
          <w:color w:val="auto"/>
          <w:lang w:eastAsia="it-IT"/>
        </w:rPr>
        <w:t xml:space="preserve"> si ricorda, rappresenta un utile strumento in grado di orientare dirigenti e dipendenti nell’interpretazione della normativa e nell’applicazione degli specifici obblighi di astensione previsti nel Codice di Comportamento del Comune di Ercolano.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Per quanto concerne</w:t>
      </w:r>
      <w:r w:rsidR="00C95AA6">
        <w:rPr>
          <w:rFonts w:ascii="Arial Narrow" w:hAnsi="Arial Narrow" w:cs="Times New Roman"/>
          <w:color w:val="auto"/>
          <w:lang w:eastAsia="it-IT"/>
        </w:rPr>
        <w:t xml:space="preserve"> il triennio 2018-2020</w:t>
      </w:r>
      <w:r w:rsidRPr="0065220E">
        <w:rPr>
          <w:rFonts w:ascii="Arial Narrow" w:hAnsi="Arial Narrow" w:cs="Times New Roman"/>
          <w:color w:val="auto"/>
          <w:lang w:eastAsia="it-IT"/>
        </w:rPr>
        <w:t>, si provvederà al monitoraggio del rispetto delle indicazioni in materia di conflitto di interesse e obbligo di astensione a</w:t>
      </w:r>
      <w:r w:rsidR="00C95AA6">
        <w:rPr>
          <w:rFonts w:ascii="Arial Narrow" w:hAnsi="Arial Narrow" w:cs="Times New Roman"/>
          <w:color w:val="auto"/>
          <w:lang w:eastAsia="it-IT"/>
        </w:rPr>
        <w:t>ttra</w:t>
      </w:r>
      <w:r w:rsidRPr="0065220E">
        <w:rPr>
          <w:rFonts w:ascii="Arial Narrow" w:hAnsi="Arial Narrow" w:cs="Times New Roman"/>
          <w:color w:val="auto"/>
          <w:lang w:eastAsia="it-IT"/>
        </w:rPr>
        <w:t>verso il servizio dei controlli successi</w:t>
      </w:r>
      <w:r w:rsidR="008C15F9">
        <w:rPr>
          <w:rFonts w:ascii="Arial Narrow" w:hAnsi="Arial Narrow" w:cs="Times New Roman"/>
          <w:color w:val="auto"/>
          <w:lang w:eastAsia="it-IT"/>
        </w:rPr>
        <w:t>vi di regolarità amministrativa e nelle sessioni di controllo previste annualmente,</w:t>
      </w:r>
      <w:r w:rsidRPr="0065220E">
        <w:rPr>
          <w:rFonts w:ascii="Arial Narrow" w:hAnsi="Arial Narrow" w:cs="Times New Roman"/>
          <w:color w:val="auto"/>
          <w:lang w:eastAsia="it-IT"/>
        </w:rPr>
        <w:t xml:space="preserve"> ferma restando l'eventuale attività ispettiva. </w:t>
      </w: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r w:rsidRPr="0065220E">
        <w:rPr>
          <w:rFonts w:ascii="Arial Narrow" w:hAnsi="Arial Narrow"/>
          <w:b/>
          <w:bCs/>
          <w:i/>
          <w:iCs/>
          <w:szCs w:val="24"/>
          <w:lang w:eastAsia="it-IT"/>
        </w:rPr>
        <w:t xml:space="preserve">4.6 Conferimento e autorizzazione di incarichi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lastRenderedPageBreak/>
        <w:t xml:space="preserve">Analogamente a quanto previsto per le situazioni di conflitto di interesse, questa ulteriore misura obbligatoria mira a regolamentare il conferimento di incarichi istituzionali ed extra-istituzionali in capo ad un medesimo soggetto, sia esso dirigente o funzionario amministrativo. La misura si rende necessaria per evitare che l’eccessiva concentrazione di potere su un unico centro decisionale indirizzi l’attività amministrativa verso fini che possono ledere l’interesse pubblico, compromettendone il buon andamento. A tal fine, il dipendente è sempre tenuto a comunicare formalmente all’amministrazione l’attribuzione di incarichi (anche se a titolo gratuito) e l’amministrazione avrà così la facoltà di accordare (o meno), previa valutazione delle circostanze, l’autorizzazione a svolgere o meno l’incarico in oggetto. </w:t>
      </w:r>
    </w:p>
    <w:p w:rsidR="008B096D" w:rsidRPr="0065220E" w:rsidRDefault="00FF50AB" w:rsidP="00853BC7">
      <w:pPr>
        <w:pStyle w:val="Default"/>
        <w:spacing w:line="240" w:lineRule="auto"/>
        <w:ind w:left="0" w:right="394"/>
        <w:jc w:val="both"/>
        <w:rPr>
          <w:rFonts w:ascii="Arial Narrow" w:hAnsi="Arial Narrow" w:cs="Times New Roman"/>
          <w:color w:val="auto"/>
          <w:lang w:eastAsia="it-IT"/>
        </w:rPr>
      </w:pPr>
      <w:r>
        <w:rPr>
          <w:rFonts w:ascii="Arial Narrow" w:hAnsi="Arial Narrow" w:cs="Times New Roman"/>
          <w:color w:val="auto"/>
          <w:lang w:eastAsia="it-IT"/>
        </w:rPr>
        <w:t>La misura trova la sua disciplina nell’individuazione</w:t>
      </w:r>
      <w:r w:rsidR="008B096D" w:rsidRPr="0065220E">
        <w:rPr>
          <w:rFonts w:ascii="Arial Narrow" w:hAnsi="Arial Narrow" w:cs="Times New Roman"/>
          <w:color w:val="auto"/>
          <w:lang w:eastAsia="it-IT"/>
        </w:rPr>
        <w:t xml:space="preserve"> dei criteri relativi al rilascio delle autorizzazioni in favore dei dipendenti comunali a svolgere attività</w:t>
      </w:r>
      <w:r w:rsidR="00853BC7" w:rsidRPr="0065220E">
        <w:rPr>
          <w:rFonts w:ascii="Arial Narrow" w:hAnsi="Arial Narrow" w:cs="Times New Roman"/>
          <w:color w:val="auto"/>
          <w:lang w:eastAsia="it-IT"/>
        </w:rPr>
        <w:t xml:space="preserve"> esterne retribuite (art. 53 D.</w:t>
      </w:r>
      <w:r w:rsidR="008B096D" w:rsidRPr="0065220E">
        <w:rPr>
          <w:rFonts w:ascii="Arial Narrow" w:hAnsi="Arial Narrow" w:cs="Times New Roman"/>
          <w:color w:val="auto"/>
          <w:lang w:eastAsia="it-IT"/>
        </w:rPr>
        <w:t xml:space="preserve">Lgs. 165 del 30.03.01), </w:t>
      </w:r>
      <w:r>
        <w:rPr>
          <w:rFonts w:ascii="Arial Narrow" w:hAnsi="Arial Narrow" w:cs="Times New Roman"/>
          <w:color w:val="auto"/>
          <w:lang w:eastAsia="it-IT"/>
        </w:rPr>
        <w:t xml:space="preserve">approvati </w:t>
      </w:r>
      <w:r w:rsidR="008B096D" w:rsidRPr="0065220E">
        <w:rPr>
          <w:rFonts w:ascii="Arial Narrow" w:hAnsi="Arial Narrow" w:cs="Times New Roman"/>
          <w:color w:val="auto"/>
          <w:lang w:eastAsia="it-IT"/>
        </w:rPr>
        <w:t>nell’ambi</w:t>
      </w:r>
      <w:r>
        <w:rPr>
          <w:rFonts w:ascii="Arial Narrow" w:hAnsi="Arial Narrow" w:cs="Times New Roman"/>
          <w:color w:val="auto"/>
          <w:lang w:eastAsia="it-IT"/>
        </w:rPr>
        <w:t>to dell’Ordinamento Uffici e Servizi</w:t>
      </w:r>
      <w:r w:rsidRPr="00FF50AB">
        <w:rPr>
          <w:rFonts w:ascii="Arial Narrow" w:hAnsi="Arial Narrow" w:cs="Times New Roman"/>
          <w:color w:val="auto"/>
          <w:lang w:eastAsia="it-IT"/>
        </w:rPr>
        <w:t xml:space="preserve"> </w:t>
      </w:r>
      <w:r>
        <w:rPr>
          <w:rFonts w:ascii="Arial Narrow" w:hAnsi="Arial Narrow" w:cs="Times New Roman"/>
          <w:color w:val="auto"/>
          <w:lang w:eastAsia="it-IT"/>
        </w:rPr>
        <w:t>con d</w:t>
      </w:r>
      <w:r w:rsidRPr="0065220E">
        <w:rPr>
          <w:rFonts w:ascii="Arial Narrow" w:hAnsi="Arial Narrow" w:cs="Times New Roman"/>
          <w:color w:val="auto"/>
          <w:lang w:eastAsia="it-IT"/>
        </w:rPr>
        <w:t>eliberazione di G. M. n. 287 del 29/10/2015</w:t>
      </w:r>
      <w:r>
        <w:rPr>
          <w:rFonts w:ascii="Arial Narrow" w:hAnsi="Arial Narrow" w:cs="Times New Roman"/>
          <w:color w:val="auto"/>
          <w:lang w:eastAsia="it-IT"/>
        </w:rPr>
        <w:t>.</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L’Ufficio Risorse Umane effet</w:t>
      </w:r>
      <w:r w:rsidR="00FF50AB">
        <w:rPr>
          <w:rFonts w:ascii="Arial Narrow" w:hAnsi="Arial Narrow" w:cs="Times New Roman"/>
          <w:color w:val="auto"/>
          <w:lang w:eastAsia="it-IT"/>
        </w:rPr>
        <w:t>tuerà la corretta applicazione d</w:t>
      </w:r>
      <w:r w:rsidRPr="0065220E">
        <w:rPr>
          <w:rFonts w:ascii="Arial Narrow" w:hAnsi="Arial Narrow" w:cs="Times New Roman"/>
          <w:color w:val="auto"/>
          <w:lang w:eastAsia="it-IT"/>
        </w:rPr>
        <w:t>elle norme regolamentari e verificherà le dichiarazioni rese dai destinatari delle autorizzazioni per ogni richiesta; inoltre, con cadenza</w:t>
      </w:r>
      <w:r w:rsidR="00FF50AB">
        <w:rPr>
          <w:rFonts w:ascii="Arial Narrow" w:hAnsi="Arial Narrow" w:cs="Times New Roman"/>
          <w:color w:val="auto"/>
          <w:lang w:eastAsia="it-IT"/>
        </w:rPr>
        <w:t xml:space="preserve"> annuale, relazionerà al R.P.C.T. </w:t>
      </w:r>
      <w:r w:rsidRPr="0065220E">
        <w:rPr>
          <w:rFonts w:ascii="Arial Narrow" w:hAnsi="Arial Narrow" w:cs="Times New Roman"/>
          <w:color w:val="auto"/>
          <w:lang w:eastAsia="it-IT"/>
        </w:rPr>
        <w:t>sull’andamento degli istituti in esame.</w:t>
      </w: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r w:rsidRPr="0065220E">
        <w:rPr>
          <w:rFonts w:ascii="Arial Narrow" w:hAnsi="Arial Narrow"/>
          <w:b/>
          <w:bCs/>
          <w:i/>
          <w:iCs/>
          <w:szCs w:val="24"/>
          <w:lang w:eastAsia="it-IT"/>
        </w:rPr>
        <w:t xml:space="preserve">4.7 Inconferibilità e incompatibilità per incarichi dirigenziali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In aggiunta a situazioni di conflitto di interesse, il d.lgs. n. 39 del 2013 (Capi II, III e IV), ha chiaramente identificato sia ipotesi di inconferibilità degli incarichi dirigenziali (in caso di particolari attività/incarichi precedenti e nel caso in cui i soggetti chiamati ad assumere l’incarico siano stati condannati penalmente per delitti contro la pubblica amministrazione) sia ipotesi di incompatibilità (relative al contemporaneo svolgimento di più attività/incarichi). Se l’inconferibilità non può essere sanata, la situazione di incompatibilità può essere rimossa con la rinuncia da parte del soggetto interessato, all'atto del conferimento dell'incarico, a svolgere uno degli incarichi dic</w:t>
      </w:r>
      <w:r w:rsidR="008070B4" w:rsidRPr="0065220E">
        <w:rPr>
          <w:rFonts w:ascii="Arial Narrow" w:hAnsi="Arial Narrow" w:cs="Times New Roman"/>
          <w:color w:val="auto"/>
          <w:lang w:eastAsia="it-IT"/>
        </w:rPr>
        <w:t xml:space="preserve">hiarati tra loro incompatibili. </w:t>
      </w:r>
      <w:r w:rsidRPr="0065220E">
        <w:rPr>
          <w:rFonts w:ascii="Arial Narrow" w:hAnsi="Arial Narrow" w:cs="Times New Roman"/>
          <w:color w:val="auto"/>
          <w:lang w:eastAsia="it-IT"/>
        </w:rPr>
        <w:t xml:space="preserve">L’accertamento dell’esistenza delle ipotesi di inconferibilità/incompatibilità dopo l’affidamento dell‘incarico non lascia in nessun modo la possibilità di risolvere diversamente la situazione se non facendo ricorso alla rimozione dall’incarico stesso per il soggetto interessato.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La ratio della misura, così come definito dal Legislatore e negli allegati del Piano Nazionale Anticorruzione, è quella di evitare i rischi legati alla definizione di accordi collusivi finalizzati al conseguimento di vantaggi da essi derivanti, così come evitare l’affidamento di incarichi dirigenziali che comportano responsabilità su aree a rischio di corruzione a soggetti con condanne penali anche se non definitive nonché di evitare situazioni di potenziale conflitto di interessi. Tenuto conto di tale ratio, la misura si applica a quasi tutti i processi giacché ritenuta efficace rispetto alla riduzione della rischiosità degli stessi.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L’Ufficio Risorse Umane effettuerà la corretta applicazione nelle norme regolamentari e verificherà le dichiarazioni rese dai destinatari degli incarichi; inoltre, con cadenza annuale, relazionerà al R.P.C.</w:t>
      </w:r>
      <w:r w:rsidR="002316EE">
        <w:rPr>
          <w:rFonts w:ascii="Arial Narrow" w:hAnsi="Arial Narrow" w:cs="Times New Roman"/>
          <w:color w:val="auto"/>
          <w:lang w:eastAsia="it-IT"/>
        </w:rPr>
        <w:t>T.</w:t>
      </w:r>
      <w:r w:rsidRPr="0065220E">
        <w:rPr>
          <w:rFonts w:ascii="Arial Narrow" w:hAnsi="Arial Narrow" w:cs="Times New Roman"/>
          <w:color w:val="auto"/>
          <w:lang w:eastAsia="it-IT"/>
        </w:rPr>
        <w:t xml:space="preserve"> sull’andamento degli istituti in esame.</w:t>
      </w: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p>
    <w:p w:rsidR="008B096D" w:rsidRPr="0065220E" w:rsidRDefault="008B096D" w:rsidP="00853BC7">
      <w:pPr>
        <w:autoSpaceDE w:val="0"/>
        <w:autoSpaceDN w:val="0"/>
        <w:adjustRightInd w:val="0"/>
        <w:spacing w:line="240" w:lineRule="auto"/>
        <w:ind w:left="0" w:right="22"/>
        <w:jc w:val="both"/>
        <w:rPr>
          <w:rFonts w:ascii="Arial Narrow" w:hAnsi="Arial Narrow"/>
          <w:szCs w:val="24"/>
          <w:lang w:eastAsia="it-IT"/>
        </w:rPr>
      </w:pPr>
      <w:r w:rsidRPr="0065220E">
        <w:rPr>
          <w:rFonts w:ascii="Arial Narrow" w:hAnsi="Arial Narrow"/>
          <w:b/>
          <w:bCs/>
          <w:i/>
          <w:iCs/>
          <w:szCs w:val="24"/>
          <w:lang w:eastAsia="it-IT"/>
        </w:rPr>
        <w:t xml:space="preserve">4.8 Lo svolgimento di attività successiva alla cessazione del rapporto di lavoro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Al fine di evitare che il dipendente pubblico possa sfruttare la posizione acquisita all’interno dell’amministrazione, per ottenere condizioni di lavoro maggiormente vantaggiose con soggetti con cui è entrato in contatto durante lo svolgimento della sua regolare attività amministrativa, la L. n. 190/2012 ha apportato delle modifiche all’art. 53 del d.lgs. n. 165/2001 per contenere il rischio di situazioni di corruzione connesse all’impiego del dipendente successivo alla cessazione del rapporto di lavoro. Ovviamente, sono interessati da questa disposizione solo quei dipendenti che per il ruolo e la posizione ricoperti nell’amministrazione hanno avuto il potere di incidere sulle decisioni oggetto dell’atto e, quindi, coloro che hanno esercitato la potestà o il potere negoziale con riguardo a specifici procedimenti o procedure.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All’interno dell’amministrazione comunale, considerata come ratio fondamentale di questa misura quella di evitare comportamenti opportunistici da parte dei dirigenti e dei funzionari pubblici, la misura viene individuata come applicabile per tutti i processi ed è già disciplinata dal Regolamento Comunale sull’Ordinamento Generale degli Uffici e Servizi e s.m.i. approvato con delibera di G.C. n. 287 del 29/10/2015.</w:t>
      </w:r>
    </w:p>
    <w:p w:rsidR="008C15F9" w:rsidRPr="0065220E" w:rsidRDefault="008C15F9" w:rsidP="008C15F9">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lastRenderedPageBreak/>
        <w:t>L’Ufficio Risorse Umane effettuerà la corretta applicazione nelle norme regolamentari e verificherà le dichiarazioni rese dai destinatari degli incarichi; inoltre, con cadenza annuale, relazionerà al R.P.C.</w:t>
      </w:r>
      <w:r>
        <w:rPr>
          <w:rFonts w:ascii="Arial Narrow" w:hAnsi="Arial Narrow" w:cs="Times New Roman"/>
          <w:color w:val="auto"/>
          <w:lang w:eastAsia="it-IT"/>
        </w:rPr>
        <w:t>T.</w:t>
      </w:r>
      <w:r w:rsidRPr="0065220E">
        <w:rPr>
          <w:rFonts w:ascii="Arial Narrow" w:hAnsi="Arial Narrow" w:cs="Times New Roman"/>
          <w:color w:val="auto"/>
          <w:lang w:eastAsia="it-IT"/>
        </w:rPr>
        <w:t xml:space="preserve"> sull’andamento degli istituti in esame.</w:t>
      </w:r>
      <w:r>
        <w:rPr>
          <w:rFonts w:ascii="Arial Narrow" w:hAnsi="Arial Narrow" w:cs="Times New Roman"/>
          <w:color w:val="auto"/>
          <w:lang w:eastAsia="it-IT"/>
        </w:rPr>
        <w:t xml:space="preserve"> A tal proposito, ogni dirigente </w:t>
      </w:r>
      <w:r w:rsidR="00A260E9">
        <w:rPr>
          <w:rFonts w:ascii="Arial Narrow" w:hAnsi="Arial Narrow" w:cs="Times New Roman"/>
          <w:color w:val="auto"/>
          <w:lang w:eastAsia="it-IT"/>
        </w:rPr>
        <w:t>prima del conferimento di incarico a soggetto che abbia cessato il rapporto di lavoro con l’ente è tenuto a trasmettere la documentazione in suo possesso all’Ufficio Risorse Umane per i preventivi controlli di cui sopra.</w:t>
      </w:r>
    </w:p>
    <w:p w:rsidR="00A8645A" w:rsidRDefault="00A8645A" w:rsidP="00853BC7">
      <w:pPr>
        <w:pStyle w:val="Default"/>
        <w:spacing w:line="240" w:lineRule="auto"/>
        <w:ind w:left="0" w:right="394"/>
        <w:jc w:val="both"/>
        <w:rPr>
          <w:rFonts w:ascii="Arial Narrow" w:hAnsi="Arial Narrow" w:cs="Times New Roman"/>
          <w:b/>
          <w:bCs/>
          <w:i/>
          <w:iCs/>
          <w:color w:val="auto"/>
          <w:lang w:eastAsia="it-IT"/>
        </w:rPr>
      </w:pP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b/>
          <w:bCs/>
          <w:i/>
          <w:iCs/>
          <w:color w:val="auto"/>
          <w:lang w:eastAsia="it-IT"/>
        </w:rPr>
        <w:t xml:space="preserve">4.9 Formazione di commissioni, assegnazioni agli uffici, conferimento di incarichi dirigenziali in caso di condanna penale per delitti contro la pubblica amministrazione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Il d.lgs. n. 165 del 2001 e il d.lgs. n. 39 del 2013, disciplinano tutte le situazioni in cui la pubblica amministrazione è obbligata ad esaminare l’esistenza di condanne penali, per reati commessi contro la stessa pubblica amministrazione, a carico dei soggetti (interni e/o esterni) o degli organi ai quali si intende conferire potere decisionale o responsabilità di procedimenti amministrativi. In particolare, sono tre le situazioni in cui queste disposizioni si applicano: </w:t>
      </w:r>
    </w:p>
    <w:p w:rsidR="008B096D" w:rsidRPr="0065220E" w:rsidRDefault="008B096D" w:rsidP="00853BC7">
      <w:pPr>
        <w:tabs>
          <w:tab w:val="left" w:pos="9781"/>
        </w:tabs>
        <w:autoSpaceDE w:val="0"/>
        <w:autoSpaceDN w:val="0"/>
        <w:adjustRightInd w:val="0"/>
        <w:spacing w:line="240" w:lineRule="auto"/>
        <w:ind w:left="0" w:right="23"/>
        <w:jc w:val="both"/>
        <w:rPr>
          <w:rFonts w:ascii="Arial Narrow" w:hAnsi="Arial Narrow"/>
          <w:szCs w:val="24"/>
          <w:lang w:eastAsia="it-IT"/>
        </w:rPr>
      </w:pPr>
      <w:r w:rsidRPr="0065220E">
        <w:rPr>
          <w:rFonts w:ascii="Arial Narrow" w:hAnsi="Arial Narrow"/>
          <w:i/>
          <w:iCs/>
          <w:szCs w:val="24"/>
          <w:lang w:eastAsia="it-IT"/>
        </w:rPr>
        <w:t xml:space="preserve">i) </w:t>
      </w:r>
      <w:r w:rsidRPr="0065220E">
        <w:rPr>
          <w:rFonts w:ascii="Arial Narrow" w:hAnsi="Arial Narrow"/>
          <w:szCs w:val="24"/>
          <w:lang w:eastAsia="it-IT"/>
        </w:rPr>
        <w:t xml:space="preserve">nel momento di formazione delle commissioni, </w:t>
      </w:r>
    </w:p>
    <w:p w:rsidR="008B096D" w:rsidRPr="0065220E" w:rsidRDefault="008B096D" w:rsidP="00853BC7">
      <w:pPr>
        <w:tabs>
          <w:tab w:val="left" w:pos="9781"/>
        </w:tabs>
        <w:autoSpaceDE w:val="0"/>
        <w:autoSpaceDN w:val="0"/>
        <w:adjustRightInd w:val="0"/>
        <w:spacing w:line="240" w:lineRule="auto"/>
        <w:ind w:left="0" w:right="23"/>
        <w:jc w:val="both"/>
        <w:rPr>
          <w:rFonts w:ascii="Arial Narrow" w:hAnsi="Arial Narrow"/>
          <w:szCs w:val="24"/>
          <w:lang w:eastAsia="it-IT"/>
        </w:rPr>
      </w:pPr>
      <w:r w:rsidRPr="0065220E">
        <w:rPr>
          <w:rFonts w:ascii="Arial Narrow" w:hAnsi="Arial Narrow"/>
          <w:i/>
          <w:iCs/>
          <w:szCs w:val="24"/>
          <w:lang w:eastAsia="it-IT"/>
        </w:rPr>
        <w:t xml:space="preserve">ii) </w:t>
      </w:r>
      <w:r w:rsidRPr="0065220E">
        <w:rPr>
          <w:rFonts w:ascii="Arial Narrow" w:hAnsi="Arial Narrow"/>
          <w:szCs w:val="24"/>
          <w:lang w:eastAsia="it-IT"/>
        </w:rPr>
        <w:t xml:space="preserve">nel momento del conferimento di incarichi dirigenziali; </w:t>
      </w:r>
    </w:p>
    <w:p w:rsidR="008B096D" w:rsidRPr="0065220E" w:rsidRDefault="008B096D" w:rsidP="00853BC7">
      <w:pPr>
        <w:tabs>
          <w:tab w:val="left" w:pos="9781"/>
        </w:tabs>
        <w:autoSpaceDE w:val="0"/>
        <w:autoSpaceDN w:val="0"/>
        <w:adjustRightInd w:val="0"/>
        <w:spacing w:line="240" w:lineRule="auto"/>
        <w:ind w:left="0" w:right="23"/>
        <w:jc w:val="both"/>
        <w:rPr>
          <w:rFonts w:ascii="Arial Narrow" w:hAnsi="Arial Narrow"/>
          <w:szCs w:val="24"/>
          <w:lang w:eastAsia="it-IT"/>
        </w:rPr>
      </w:pPr>
      <w:r w:rsidRPr="0065220E">
        <w:rPr>
          <w:rFonts w:ascii="Arial Narrow" w:hAnsi="Arial Narrow"/>
          <w:i/>
          <w:iCs/>
          <w:szCs w:val="24"/>
          <w:lang w:eastAsia="it-IT"/>
        </w:rPr>
        <w:t xml:space="preserve">iii) </w:t>
      </w:r>
      <w:r w:rsidRPr="0065220E">
        <w:rPr>
          <w:rFonts w:ascii="Arial Narrow" w:hAnsi="Arial Narrow"/>
          <w:szCs w:val="24"/>
          <w:lang w:eastAsia="it-IT"/>
        </w:rPr>
        <w:t xml:space="preserve">all’atto di assegnazione di funzioni direttive a uffici, funzionari o altri collaboratori.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Nel caso in cui venisse pronunciata una sentenza di assoluzione per lo stesso reato verrebbe a mancare la situazione ostativa.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L’applicazione di questa specifica misura, si sostanzia in maniera trasversale all’interno della amministrazione comunale e si intende applicabile su tutti i processi su cui è stata condotta l’analisi di mappatura dei rischi.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Seguendo quanto suggerito dal P.N.A. in materia di definizione delle direttive interne per l’applicazione della misura in oggetto, si stabilisce che: nel caso di formazione delle commissioni, il Dirigente del Settore competente, prima dell’insediamento della commissione, acquisirà d’ufficio certificato generale del casellario giudiziale aggiornato dei singoli commissari; nel caso di assegnazione</w:t>
      </w:r>
      <w:r w:rsidR="00370427">
        <w:rPr>
          <w:rFonts w:ascii="Arial Narrow" w:hAnsi="Arial Narrow" w:cs="Times New Roman"/>
          <w:color w:val="auto"/>
          <w:lang w:eastAsia="it-IT"/>
        </w:rPr>
        <w:t xml:space="preserve"> di funzioni direttive a uffici,</w:t>
      </w:r>
      <w:r w:rsidRPr="0065220E">
        <w:rPr>
          <w:rFonts w:ascii="Arial Narrow" w:hAnsi="Arial Narrow" w:cs="Times New Roman"/>
          <w:color w:val="auto"/>
          <w:lang w:eastAsia="it-IT"/>
        </w:rPr>
        <w:t xml:space="preserve"> funzionari o </w:t>
      </w:r>
      <w:r w:rsidR="00370427">
        <w:rPr>
          <w:rFonts w:ascii="Arial Narrow" w:hAnsi="Arial Narrow" w:cs="Times New Roman"/>
          <w:color w:val="auto"/>
          <w:lang w:eastAsia="it-IT"/>
        </w:rPr>
        <w:t xml:space="preserve">altri </w:t>
      </w:r>
      <w:r w:rsidRPr="0065220E">
        <w:rPr>
          <w:rFonts w:ascii="Arial Narrow" w:hAnsi="Arial Narrow" w:cs="Times New Roman"/>
          <w:color w:val="auto"/>
          <w:lang w:eastAsia="it-IT"/>
        </w:rPr>
        <w:t>collaboratori, il Dirigente del Settore competente, prima della assegnazione, acquisirà d’ufficio certificato generale del casellario giudiziale aggiornato del nominando; nel caso del conferimento di incarichi dirigenziali, il Responsabile Servizio Risorse umane, prima della nomina sindacale, acquisirà d’ufficio certificato generale del casellario giudiziale aggiornato del nominando.</w:t>
      </w:r>
    </w:p>
    <w:p w:rsidR="008B096D" w:rsidRPr="0065220E" w:rsidRDefault="008B096D" w:rsidP="00853BC7">
      <w:pPr>
        <w:tabs>
          <w:tab w:val="left" w:pos="9781"/>
        </w:tabs>
        <w:autoSpaceDE w:val="0"/>
        <w:autoSpaceDN w:val="0"/>
        <w:adjustRightInd w:val="0"/>
        <w:spacing w:line="240" w:lineRule="auto"/>
        <w:ind w:left="0" w:right="23"/>
        <w:jc w:val="both"/>
        <w:rPr>
          <w:rFonts w:ascii="Arial Narrow" w:hAnsi="Arial Narrow"/>
          <w:szCs w:val="24"/>
          <w:lang w:eastAsia="it-IT"/>
        </w:rPr>
      </w:pP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b/>
          <w:bCs/>
          <w:i/>
          <w:iCs/>
          <w:color w:val="auto"/>
          <w:lang w:eastAsia="it-IT"/>
        </w:rPr>
        <w:t xml:space="preserve">4.10 Tutela del dipendente che effettua segnalazioni di illecito (c.d. whistleblower)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Con le diposizioni previste dal d.lgs. n. 165 del 2001 si è adeguato il nostro ordinamento con quanto previsto già in altri Paesi inserendo, tra le misure obbligatorie di prevenzione del rischio, anche la tutela del dipendente che segnala situazioni di illecito o, anche, casi di corruzione internazionale. Al fine di garantire la realizzabilità di tale misura l’amministrazione deve dotarsi di un sistema (canali di comunicazione, persone dedicate alla gestione delle segnalazioni, ecc.) in grado di assicurare il rispetto dei tre principi normativi fondamentali: i) la tutela dell’anonimato del dipendente che effettua la segnalazione (fattispecie diversa dalla segnalazione anonima); ii) il divieto di azioni discriminatorie (molestie o ritorsioni di altro genere) nei confronti della persona che ha denunciato l’illecito; iii) l’esclusione, salvo eccezioni opportunamente disciplinate, dell’accesso a tutti i documenti che riguardano la segnalazione. Secondo quanto stabilito dallo stesso P.N.A. la tutela deve essere supportata da attività di sensibilizzazione, comunicazione e formazione all’interno dell’amministrazione.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Tutto il personale ha il dovere di non attuare nessuna forma di ritorsione o discriminazione nei confronti del segnalante, ogni forma di ritorsione o discriminazione deve essere contrastata e tempestivamente s</w:t>
      </w:r>
      <w:r w:rsidR="001E1F1B">
        <w:rPr>
          <w:rFonts w:ascii="Arial Narrow" w:hAnsi="Arial Narrow" w:cs="Times New Roman"/>
          <w:color w:val="auto"/>
          <w:lang w:eastAsia="it-IT"/>
        </w:rPr>
        <w:t>egnalata  al RPCT.</w:t>
      </w:r>
      <w:r w:rsidRPr="0065220E">
        <w:rPr>
          <w:rFonts w:ascii="Arial Narrow" w:hAnsi="Arial Narrow" w:cs="Times New Roman"/>
          <w:color w:val="auto"/>
          <w:lang w:eastAsia="it-IT"/>
        </w:rPr>
        <w:t xml:space="preserve"> </w:t>
      </w:r>
    </w:p>
    <w:p w:rsidR="008B096D"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La rilevanza e la pervasività di questa misura sono riscontrabili dalla sua applicazione in tutti i processi analizzati per mezzo della mappatura del rischio. La ratio della misura, infatti, è proprio quella di evitare che i dipendenti, in primis, possano non sentirsi liberi di segnalare situazioni illecite o dannose per l’amministrazione.</w:t>
      </w:r>
    </w:p>
    <w:p w:rsidR="00C1290A" w:rsidRPr="00C1290A" w:rsidRDefault="00C1290A" w:rsidP="00853BC7">
      <w:pPr>
        <w:pStyle w:val="Default"/>
        <w:spacing w:line="240" w:lineRule="auto"/>
        <w:ind w:left="0" w:right="394"/>
        <w:jc w:val="both"/>
        <w:rPr>
          <w:rFonts w:ascii="Arial Narrow" w:hAnsi="Arial Narrow" w:cs="Times New Roman"/>
          <w:color w:val="auto"/>
          <w:lang w:eastAsia="it-IT"/>
        </w:rPr>
      </w:pPr>
      <w:r>
        <w:rPr>
          <w:rFonts w:ascii="Arial Narrow" w:hAnsi="Arial Narrow" w:cs="Times New Roman"/>
          <w:color w:val="auto"/>
          <w:lang w:eastAsia="it-IT"/>
        </w:rPr>
        <w:lastRenderedPageBreak/>
        <w:t xml:space="preserve">Secondo le Linee guida ANAC in materia adottate con determina n 6 del 28/04/2015 non vi è gerarchia fra i canali di segnalazione e la denuncia deve essere </w:t>
      </w:r>
      <w:r w:rsidRPr="00C1290A">
        <w:rPr>
          <w:rFonts w:ascii="Arial Narrow" w:hAnsi="Arial Narrow" w:cs="Times New Roman"/>
          <w:i/>
          <w:color w:val="auto"/>
          <w:lang w:eastAsia="it-IT"/>
        </w:rPr>
        <w:t>in buona fede</w:t>
      </w:r>
      <w:r>
        <w:rPr>
          <w:rFonts w:ascii="Arial Narrow" w:hAnsi="Arial Narrow" w:cs="Times New Roman"/>
          <w:i/>
          <w:color w:val="auto"/>
          <w:lang w:eastAsia="it-IT"/>
        </w:rPr>
        <w:t xml:space="preserve"> </w:t>
      </w:r>
      <w:r w:rsidRPr="00C1290A">
        <w:rPr>
          <w:rFonts w:ascii="Arial Narrow" w:hAnsi="Arial Narrow" w:cs="Times New Roman"/>
          <w:color w:val="auto"/>
          <w:lang w:eastAsia="it-IT"/>
        </w:rPr>
        <w:t>ossia l’istituto non deve essere utilizzato per esigenze individuali ma</w:t>
      </w:r>
      <w:r>
        <w:rPr>
          <w:rFonts w:ascii="Arial Narrow" w:hAnsi="Arial Narrow" w:cs="Times New Roman"/>
          <w:color w:val="auto"/>
          <w:lang w:eastAsia="it-IT"/>
        </w:rPr>
        <w:t xml:space="preserve"> </w:t>
      </w:r>
      <w:r w:rsidRPr="00C1290A">
        <w:rPr>
          <w:rFonts w:ascii="Arial Narrow" w:hAnsi="Arial Narrow" w:cs="Times New Roman"/>
          <w:color w:val="auto"/>
          <w:lang w:eastAsia="it-IT"/>
        </w:rPr>
        <w:t>nell’interesse e finalizzato a promuovere l’etica e l’integrità nella pubblica amministrazione</w:t>
      </w:r>
      <w:r>
        <w:rPr>
          <w:rFonts w:ascii="Arial Narrow" w:hAnsi="Arial Narrow" w:cs="Times New Roman"/>
          <w:i/>
          <w:color w:val="auto"/>
          <w:lang w:eastAsia="it-IT"/>
        </w:rPr>
        <w:t>.</w:t>
      </w:r>
    </w:p>
    <w:p w:rsidR="001E1F1B" w:rsidRPr="0065220E" w:rsidRDefault="001E1F1B" w:rsidP="001E1F1B">
      <w:pPr>
        <w:pStyle w:val="Default"/>
        <w:spacing w:line="240" w:lineRule="auto"/>
        <w:ind w:left="0" w:right="394"/>
        <w:jc w:val="both"/>
        <w:rPr>
          <w:rFonts w:ascii="Arial Narrow" w:hAnsi="Arial Narrow" w:cs="Times New Roman"/>
          <w:color w:val="auto"/>
          <w:lang w:eastAsia="it-IT"/>
        </w:rPr>
      </w:pPr>
      <w:r>
        <w:rPr>
          <w:rFonts w:ascii="Arial Narrow" w:hAnsi="Arial Narrow" w:cs="Times New Roman"/>
          <w:color w:val="auto"/>
          <w:lang w:eastAsia="it-IT"/>
        </w:rPr>
        <w:t>L’Ente ha approvato con delibera Giunta comunale n 203 del 26/04/2016, esecutiva ai sensi di legge,</w:t>
      </w:r>
      <w:r w:rsidRPr="0065220E">
        <w:rPr>
          <w:rFonts w:ascii="Arial Narrow" w:hAnsi="Arial Narrow" w:cs="Times New Roman"/>
          <w:color w:val="auto"/>
          <w:lang w:eastAsia="it-IT"/>
        </w:rPr>
        <w:t xml:space="preserve"> un</w:t>
      </w:r>
      <w:r>
        <w:rPr>
          <w:rFonts w:ascii="Arial Narrow" w:hAnsi="Arial Narrow" w:cs="Times New Roman"/>
          <w:color w:val="auto"/>
          <w:lang w:eastAsia="it-IT"/>
        </w:rPr>
        <w:t>a specifica procedura</w:t>
      </w:r>
      <w:r w:rsidRPr="0065220E">
        <w:rPr>
          <w:rFonts w:ascii="Arial Narrow" w:hAnsi="Arial Narrow" w:cs="Times New Roman"/>
          <w:color w:val="auto"/>
          <w:lang w:eastAsia="it-IT"/>
        </w:rPr>
        <w:t xml:space="preserve"> per le segnalazi</w:t>
      </w:r>
      <w:r>
        <w:rPr>
          <w:rFonts w:ascii="Arial Narrow" w:hAnsi="Arial Narrow" w:cs="Times New Roman"/>
          <w:color w:val="auto"/>
          <w:lang w:eastAsia="it-IT"/>
        </w:rPr>
        <w:t>oni</w:t>
      </w:r>
      <w:r w:rsidRPr="0065220E">
        <w:rPr>
          <w:rFonts w:ascii="Arial Narrow" w:hAnsi="Arial Narrow" w:cs="Times New Roman"/>
          <w:color w:val="auto"/>
          <w:lang w:eastAsia="it-IT"/>
        </w:rPr>
        <w:t xml:space="preserve"> di fenomeni corruttivi </w:t>
      </w:r>
      <w:r>
        <w:rPr>
          <w:rFonts w:ascii="Arial Narrow" w:hAnsi="Arial Narrow" w:cs="Times New Roman"/>
          <w:color w:val="auto"/>
          <w:lang w:eastAsia="it-IT"/>
        </w:rPr>
        <w:t xml:space="preserve">(whistleblowing) con la predisposizione di un apposito modello </w:t>
      </w:r>
      <w:r w:rsidRPr="0065220E">
        <w:rPr>
          <w:rFonts w:ascii="Arial Narrow" w:hAnsi="Arial Narrow" w:cs="Times New Roman"/>
          <w:color w:val="auto"/>
          <w:lang w:eastAsia="it-IT"/>
        </w:rPr>
        <w:t xml:space="preserve">da </w:t>
      </w:r>
      <w:r>
        <w:rPr>
          <w:rFonts w:ascii="Arial Narrow" w:hAnsi="Arial Narrow" w:cs="Times New Roman"/>
          <w:color w:val="auto"/>
          <w:lang w:eastAsia="it-IT"/>
        </w:rPr>
        <w:t xml:space="preserve">inviare alla </w:t>
      </w:r>
      <w:r w:rsidRPr="0065220E">
        <w:rPr>
          <w:rFonts w:ascii="Arial Narrow" w:hAnsi="Arial Narrow" w:cs="Times New Roman"/>
          <w:color w:val="auto"/>
          <w:lang w:eastAsia="it-IT"/>
        </w:rPr>
        <w:t xml:space="preserve"> casella di posta elettronica </w:t>
      </w:r>
      <w:hyperlink r:id="rId8" w:history="1">
        <w:r w:rsidRPr="006F774D">
          <w:rPr>
            <w:rStyle w:val="Collegamentoipertestuale"/>
            <w:rFonts w:ascii="Arial Narrow" w:hAnsi="Arial Narrow" w:cs="Times New Roman"/>
            <w:lang w:eastAsia="it-IT"/>
          </w:rPr>
          <w:t>responsabile.anticorruzione@comune.ercolano.na.it</w:t>
        </w:r>
      </w:hyperlink>
      <w:r>
        <w:rPr>
          <w:rFonts w:ascii="Arial Narrow" w:hAnsi="Arial Narrow" w:cs="Times New Roman"/>
          <w:color w:val="auto"/>
          <w:lang w:eastAsia="it-IT"/>
        </w:rPr>
        <w:t xml:space="preserve">, il tutto reso </w:t>
      </w:r>
      <w:r w:rsidRPr="0065220E">
        <w:rPr>
          <w:rFonts w:ascii="Arial Narrow" w:hAnsi="Arial Narrow" w:cs="Times New Roman"/>
          <w:color w:val="auto"/>
          <w:lang w:eastAsia="it-IT"/>
        </w:rPr>
        <w:t>disponibil</w:t>
      </w:r>
      <w:r>
        <w:rPr>
          <w:rFonts w:ascii="Arial Narrow" w:hAnsi="Arial Narrow" w:cs="Times New Roman"/>
          <w:color w:val="auto"/>
          <w:lang w:eastAsia="it-IT"/>
        </w:rPr>
        <w:t>e</w:t>
      </w:r>
      <w:r w:rsidRPr="0065220E">
        <w:rPr>
          <w:rFonts w:ascii="Arial Narrow" w:hAnsi="Arial Narrow" w:cs="Times New Roman"/>
          <w:color w:val="auto"/>
          <w:lang w:eastAsia="it-IT"/>
        </w:rPr>
        <w:t xml:space="preserve"> nella sezione “Amministrazione Trasparente – Altri Contenuti – Corruzione</w:t>
      </w:r>
      <w:r>
        <w:rPr>
          <w:rFonts w:ascii="Arial Narrow" w:hAnsi="Arial Narrow" w:cs="Times New Roman"/>
          <w:color w:val="auto"/>
          <w:lang w:eastAsia="it-IT"/>
        </w:rPr>
        <w:t>” e pubblicato</w:t>
      </w:r>
      <w:r w:rsidRPr="0065220E">
        <w:rPr>
          <w:rFonts w:ascii="Arial Narrow" w:hAnsi="Arial Narrow" w:cs="Times New Roman"/>
          <w:color w:val="auto"/>
          <w:lang w:eastAsia="it-IT"/>
        </w:rPr>
        <w:t xml:space="preserve"> anche nella home page del sito istituzionale.</w:t>
      </w:r>
    </w:p>
    <w:p w:rsidR="001E1F1B" w:rsidRPr="0065220E" w:rsidRDefault="001E1F1B" w:rsidP="001E1F1B">
      <w:pPr>
        <w:tabs>
          <w:tab w:val="left" w:pos="9923"/>
        </w:tabs>
        <w:autoSpaceDE w:val="0"/>
        <w:autoSpaceDN w:val="0"/>
        <w:adjustRightInd w:val="0"/>
        <w:spacing w:line="240" w:lineRule="auto"/>
        <w:ind w:left="0" w:right="23"/>
        <w:jc w:val="both"/>
        <w:rPr>
          <w:rFonts w:ascii="Arial Narrow" w:hAnsi="Arial Narrow"/>
          <w:szCs w:val="24"/>
          <w:lang w:eastAsia="it-IT"/>
        </w:rPr>
      </w:pPr>
    </w:p>
    <w:p w:rsidR="008B096D" w:rsidRPr="0065220E" w:rsidRDefault="008B096D" w:rsidP="007402B8">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b/>
          <w:bCs/>
          <w:i/>
          <w:iCs/>
          <w:color w:val="auto"/>
          <w:lang w:eastAsia="it-IT"/>
        </w:rPr>
        <w:t xml:space="preserve">4.11 Formazione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La formazione anche secondo quanto disposto dall’art. 1 del d.lgs. 165 del 2001 è, probabilmente, una delle misure più rilevanti per l’amministrazione al fine di consentire a tutto il personale dipendente, e quindi non solo a coloro che sono chiamati a ricoprire posizioni dirigenziali, di saper prevenire, gestire o scongiurare il manifestarsi di fenomeni corruttivi anche nel quotidiano svolgersi dell’attività amministrativa.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Il P.N.A. suggerisce, come indicazione generale, di progettare l’erogazione di attività di formazione su due diversi livelli, ma assolutamente complementari: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un livello generale che deve coinvolgere tutto il personale dell’amministrazione così da aggiornare e potenziare le competenze relative alla prevenzione della corruzione e, allo stesso tempo, diffondere i principi dell’etica e della legalità delle azioni; </w:t>
      </w:r>
    </w:p>
    <w:p w:rsidR="00AD654C" w:rsidRDefault="008B096D" w:rsidP="00AD654C">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un livello specifico che mira a fornire strumenti e indicazioni sull’adozione delle pratiche di prevenzione della corruzione rivolto, invece, al responsabile della prevenzione, ai referenti, ai dirigenti e a tutti i funzionari con funzioni direttive addetti alle aree maggiormente esposte a rischio. </w:t>
      </w:r>
    </w:p>
    <w:p w:rsidR="00AD654C" w:rsidRPr="00AD654C" w:rsidRDefault="00190F47" w:rsidP="00AD654C">
      <w:pPr>
        <w:pStyle w:val="Default"/>
        <w:numPr>
          <w:ilvl w:val="0"/>
          <w:numId w:val="19"/>
        </w:numPr>
        <w:spacing w:line="240" w:lineRule="auto"/>
        <w:ind w:right="394"/>
        <w:jc w:val="both"/>
        <w:rPr>
          <w:rFonts w:ascii="Arial Narrow" w:hAnsi="Arial Narrow" w:cs="Times New Roman"/>
          <w:color w:val="auto"/>
          <w:lang w:eastAsia="it-IT"/>
        </w:rPr>
      </w:pPr>
      <w:r>
        <w:rPr>
          <w:rFonts w:ascii="Arial Narrow" w:hAnsi="Arial Narrow"/>
          <w:lang w:eastAsia="it-IT"/>
        </w:rPr>
        <w:t xml:space="preserve">per l'anno 2018, come richiesto dai dirigenti nella conferenza del </w:t>
      </w:r>
      <w:r w:rsidR="00904F47">
        <w:rPr>
          <w:rFonts w:ascii="Arial Narrow" w:hAnsi="Arial Narrow"/>
          <w:lang w:eastAsia="it-IT"/>
        </w:rPr>
        <w:t>02 marzo 2018</w:t>
      </w:r>
      <w:r>
        <w:rPr>
          <w:rFonts w:ascii="Arial Narrow" w:hAnsi="Arial Narrow"/>
          <w:lang w:eastAsia="it-IT"/>
        </w:rPr>
        <w:t>,</w:t>
      </w:r>
      <w:r w:rsidR="00AD654C" w:rsidRPr="00AD654C">
        <w:rPr>
          <w:rFonts w:ascii="Arial Narrow" w:hAnsi="Arial Narrow"/>
          <w:lang w:eastAsia="it-IT"/>
        </w:rPr>
        <w:t xml:space="preserve"> </w:t>
      </w:r>
      <w:r w:rsidR="00AD654C">
        <w:rPr>
          <w:rFonts w:ascii="Arial Narrow" w:hAnsi="Arial Narrow"/>
          <w:lang w:eastAsia="it-IT"/>
        </w:rPr>
        <w:t xml:space="preserve">si provvederà </w:t>
      </w:r>
      <w:r w:rsidR="00AD654C" w:rsidRPr="00AD654C">
        <w:rPr>
          <w:rFonts w:ascii="Arial Narrow" w:hAnsi="Arial Narrow"/>
          <w:lang w:eastAsia="it-IT"/>
        </w:rPr>
        <w:t>a proporre u</w:t>
      </w:r>
      <w:r>
        <w:rPr>
          <w:rFonts w:ascii="Arial Narrow" w:hAnsi="Arial Narrow"/>
          <w:lang w:eastAsia="it-IT"/>
        </w:rPr>
        <w:t>n seminario di aggiornamento sul</w:t>
      </w:r>
      <w:r w:rsidR="00AD654C" w:rsidRPr="00AD654C">
        <w:rPr>
          <w:rFonts w:ascii="Arial Narrow" w:hAnsi="Arial Narrow"/>
          <w:lang w:eastAsia="it-IT"/>
        </w:rPr>
        <w:t xml:space="preserve"> nuovo codice degli appalti pubblici </w:t>
      </w:r>
      <w:r>
        <w:rPr>
          <w:rFonts w:ascii="Arial Narrow" w:hAnsi="Arial Narrow"/>
          <w:lang w:eastAsia="it-IT"/>
        </w:rPr>
        <w:t xml:space="preserve">in considerazione della continua evoluzione di questa materia </w:t>
      </w:r>
      <w:r w:rsidR="00AD654C" w:rsidRPr="00AD654C">
        <w:rPr>
          <w:rFonts w:ascii="Arial Narrow" w:hAnsi="Arial Narrow"/>
          <w:lang w:eastAsia="it-IT"/>
        </w:rPr>
        <w:t>anche alla luce delle numerose linee guida pubblicate dall'ANAC</w:t>
      </w:r>
      <w:r>
        <w:rPr>
          <w:rFonts w:ascii="Arial Narrow" w:hAnsi="Arial Narrow"/>
          <w:lang w:eastAsia="it-IT"/>
        </w:rPr>
        <w:t>.</w:t>
      </w:r>
    </w:p>
    <w:p w:rsidR="008B096D" w:rsidRPr="0065220E" w:rsidRDefault="00AD654C" w:rsidP="00AD654C">
      <w:pPr>
        <w:tabs>
          <w:tab w:val="left" w:pos="9923"/>
        </w:tabs>
        <w:autoSpaceDE w:val="0"/>
        <w:autoSpaceDN w:val="0"/>
        <w:adjustRightInd w:val="0"/>
        <w:spacing w:line="240" w:lineRule="auto"/>
        <w:ind w:left="0" w:right="23"/>
        <w:jc w:val="both"/>
        <w:rPr>
          <w:rFonts w:ascii="Arial Narrow" w:hAnsi="Arial Narrow"/>
          <w:szCs w:val="24"/>
          <w:lang w:eastAsia="it-IT"/>
        </w:rPr>
      </w:pPr>
      <w:r>
        <w:rPr>
          <w:rFonts w:ascii="Arial Narrow" w:hAnsi="Arial Narrow"/>
          <w:szCs w:val="24"/>
          <w:lang w:eastAsia="it-IT"/>
        </w:rPr>
        <w:t xml:space="preserve"> </w:t>
      </w:r>
    </w:p>
    <w:p w:rsidR="008B096D" w:rsidRPr="0065220E" w:rsidRDefault="008B096D" w:rsidP="007402B8">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b/>
          <w:bCs/>
          <w:i/>
          <w:iCs/>
          <w:color w:val="auto"/>
          <w:lang w:eastAsia="it-IT"/>
        </w:rPr>
        <w:t xml:space="preserve">4.12 Patti di integrità negli affidamenti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Questa misura consiste nella redazione di un documento (c.d. patto di integrità) che il soggetto appaltante richiede di rispettare in maniera puntuale ai concorrenti alle gare al fine di assicurare un controllo sul reciproco operato ed, eventualmente, il ricorso all’adozione di sanzioni nel caso in cui alcuni dei principi o delle richieste in esso stabilite non vengano rispettate.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Questi atti contengono infatti un complesso di regole comportamentali volte a prevenire il fenomeno corruttivo e, allo stesso tempo, valorizzare i comportamenti adeguati per tutti i concorrenti. </w:t>
      </w:r>
    </w:p>
    <w:p w:rsidR="008B096D" w:rsidRDefault="008B096D" w:rsidP="00853BC7">
      <w:pPr>
        <w:pStyle w:val="Default"/>
        <w:spacing w:line="240" w:lineRule="auto"/>
        <w:ind w:left="0" w:right="394"/>
        <w:jc w:val="both"/>
        <w:rPr>
          <w:rFonts w:ascii="Arial Narrow" w:hAnsi="Arial Narrow" w:cs="Times New Roman"/>
          <w:i/>
          <w:iCs/>
          <w:color w:val="auto"/>
          <w:lang w:eastAsia="it-IT"/>
        </w:rPr>
      </w:pPr>
      <w:r w:rsidRPr="0065220E">
        <w:rPr>
          <w:rFonts w:ascii="Arial Narrow" w:hAnsi="Arial Narrow" w:cs="Times New Roman"/>
          <w:color w:val="auto"/>
          <w:lang w:eastAsia="it-IT"/>
        </w:rPr>
        <w:t xml:space="preserve">L’amministrazione ha già nel 2008 stipulato e condiviso il protocollo di legalità in materia di appalti con il Prefetto di Napoli, il Presidente della Regione Campania, il Presidente della Provincia di Napoli, il Presidente della Camera di Commercio di Napoli e il Sindaco del Comune di Napoli - ANCI Campania </w:t>
      </w:r>
      <w:r w:rsidRPr="0065220E">
        <w:rPr>
          <w:rFonts w:ascii="Arial Narrow" w:hAnsi="Arial Narrow" w:cs="Times New Roman"/>
          <w:i/>
          <w:iCs/>
          <w:color w:val="auto"/>
          <w:lang w:eastAsia="it-IT"/>
        </w:rPr>
        <w:t>(protocollo di legalità in materia di appalti, stipulato in data 09/01/2008 e approvato con deliberazione di Giunta Comunale n. 1 del 10/01/2008).</w:t>
      </w:r>
    </w:p>
    <w:p w:rsidR="00E2214C" w:rsidRPr="0065220E" w:rsidRDefault="00E61F9D" w:rsidP="00E2214C">
      <w:pPr>
        <w:pStyle w:val="Default"/>
        <w:spacing w:line="240" w:lineRule="auto"/>
        <w:ind w:left="0" w:right="394"/>
        <w:jc w:val="both"/>
        <w:rPr>
          <w:rFonts w:ascii="Arial Narrow" w:hAnsi="Arial Narrow" w:cs="Times New Roman"/>
          <w:color w:val="auto"/>
          <w:lang w:eastAsia="it-IT"/>
        </w:rPr>
      </w:pPr>
      <w:r>
        <w:rPr>
          <w:rFonts w:ascii="Arial Narrow" w:hAnsi="Arial Narrow" w:cs="Times New Roman"/>
          <w:color w:val="auto"/>
          <w:lang w:eastAsia="it-IT"/>
        </w:rPr>
        <w:t xml:space="preserve">A tal fine e a valere quale patto di integrità, </w:t>
      </w:r>
      <w:r w:rsidR="00E2214C">
        <w:rPr>
          <w:rFonts w:ascii="Arial Narrow" w:hAnsi="Arial Narrow" w:cs="Times New Roman"/>
          <w:color w:val="auto"/>
          <w:lang w:eastAsia="it-IT"/>
        </w:rPr>
        <w:t>i</w:t>
      </w:r>
      <w:r w:rsidR="00E2214C" w:rsidRPr="0065220E">
        <w:rPr>
          <w:rFonts w:ascii="Arial Narrow" w:hAnsi="Arial Narrow" w:cs="Times New Roman"/>
          <w:color w:val="auto"/>
          <w:lang w:eastAsia="it-IT"/>
        </w:rPr>
        <w:t xml:space="preserve"> Dirigenti inseriscono  nei bandi di gara o nelle let</w:t>
      </w:r>
      <w:r>
        <w:rPr>
          <w:rFonts w:ascii="Arial Narrow" w:hAnsi="Arial Narrow" w:cs="Times New Roman"/>
          <w:color w:val="auto"/>
          <w:lang w:eastAsia="it-IT"/>
        </w:rPr>
        <w:t>tere di invito, ove compatibili,</w:t>
      </w:r>
      <w:r w:rsidR="00E2214C" w:rsidRPr="0065220E">
        <w:rPr>
          <w:rFonts w:ascii="Arial Narrow" w:hAnsi="Arial Narrow" w:cs="Times New Roman"/>
          <w:color w:val="auto"/>
          <w:lang w:eastAsia="it-IT"/>
        </w:rPr>
        <w:t xml:space="preserve"> le regole di legalità o integrità del presente Piano,</w:t>
      </w:r>
      <w:r w:rsidR="00F8315A">
        <w:rPr>
          <w:rFonts w:ascii="Arial Narrow" w:hAnsi="Arial Narrow" w:cs="Times New Roman"/>
          <w:color w:val="auto"/>
          <w:lang w:eastAsia="it-IT"/>
        </w:rPr>
        <w:t xml:space="preserve"> </w:t>
      </w:r>
      <w:r>
        <w:rPr>
          <w:rFonts w:ascii="Arial Narrow" w:hAnsi="Arial Narrow" w:cs="Times New Roman"/>
          <w:color w:val="auto"/>
          <w:lang w:eastAsia="it-IT"/>
        </w:rPr>
        <w:t xml:space="preserve">in particolare ma non esaustivamente, </w:t>
      </w:r>
      <w:r w:rsidR="00E2214C">
        <w:rPr>
          <w:rFonts w:ascii="Arial Narrow" w:hAnsi="Arial Narrow" w:cs="Times New Roman"/>
          <w:color w:val="auto"/>
          <w:lang w:eastAsia="it-IT"/>
        </w:rPr>
        <w:t xml:space="preserve"> </w:t>
      </w:r>
      <w:r>
        <w:rPr>
          <w:rFonts w:ascii="Arial Narrow" w:hAnsi="Arial Narrow" w:cs="Times New Roman"/>
          <w:color w:val="auto"/>
          <w:lang w:eastAsia="it-IT"/>
        </w:rPr>
        <w:t>l’accettazione da parte dell’appaltatore del</w:t>
      </w:r>
      <w:r w:rsidR="00E2214C">
        <w:rPr>
          <w:rFonts w:ascii="Arial Narrow" w:hAnsi="Arial Narrow" w:cs="Times New Roman"/>
          <w:color w:val="auto"/>
          <w:lang w:eastAsia="it-IT"/>
        </w:rPr>
        <w:t>le clausole del Protocollo di legalità,</w:t>
      </w:r>
      <w:r>
        <w:rPr>
          <w:rFonts w:ascii="Arial Narrow" w:hAnsi="Arial Narrow" w:cs="Times New Roman"/>
          <w:color w:val="auto"/>
          <w:lang w:eastAsia="it-IT"/>
        </w:rPr>
        <w:t xml:space="preserve"> di quelle del Codice di Comportamento, della disciplina sui ca</w:t>
      </w:r>
      <w:r w:rsidR="00FF0F08">
        <w:rPr>
          <w:rFonts w:ascii="Arial Narrow" w:hAnsi="Arial Narrow" w:cs="Times New Roman"/>
          <w:color w:val="auto"/>
          <w:lang w:eastAsia="it-IT"/>
        </w:rPr>
        <w:t>si di conflitto di interesse, della disciplina del conferimento</w:t>
      </w:r>
      <w:r>
        <w:rPr>
          <w:rFonts w:ascii="Arial Narrow" w:hAnsi="Arial Narrow" w:cs="Times New Roman"/>
          <w:color w:val="auto"/>
          <w:lang w:eastAsia="it-IT"/>
        </w:rPr>
        <w:t xml:space="preserve"> di incarichi a ex dipendenti comunali,</w:t>
      </w:r>
      <w:r w:rsidR="00F8315A">
        <w:rPr>
          <w:rFonts w:ascii="Arial Narrow" w:hAnsi="Arial Narrow" w:cs="Times New Roman"/>
          <w:color w:val="auto"/>
          <w:lang w:eastAsia="it-IT"/>
        </w:rPr>
        <w:t xml:space="preserve"> </w:t>
      </w:r>
      <w:r w:rsidR="00E2214C" w:rsidRPr="0065220E">
        <w:rPr>
          <w:rFonts w:ascii="Arial Narrow" w:hAnsi="Arial Narrow" w:cs="Times New Roman"/>
          <w:color w:val="auto"/>
          <w:lang w:eastAsia="it-IT"/>
        </w:rPr>
        <w:t xml:space="preserve">prevedendo la sanzione della esclusione nel caso di non osservanza . </w:t>
      </w:r>
    </w:p>
    <w:p w:rsidR="00E2214C" w:rsidRPr="0065220E" w:rsidRDefault="00E2214C" w:rsidP="00853BC7">
      <w:pPr>
        <w:pStyle w:val="Default"/>
        <w:spacing w:line="240" w:lineRule="auto"/>
        <w:ind w:left="0" w:right="394"/>
        <w:jc w:val="both"/>
        <w:rPr>
          <w:rFonts w:ascii="Arial Narrow" w:hAnsi="Arial Narrow" w:cs="Times New Roman"/>
          <w:i/>
          <w:iCs/>
          <w:color w:val="auto"/>
          <w:lang w:eastAsia="it-IT"/>
        </w:rPr>
      </w:pPr>
    </w:p>
    <w:p w:rsidR="008B096D" w:rsidRPr="0065220E" w:rsidRDefault="008B096D" w:rsidP="007402B8">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b/>
          <w:bCs/>
          <w:i/>
          <w:iCs/>
          <w:color w:val="auto"/>
          <w:lang w:eastAsia="it-IT"/>
        </w:rPr>
        <w:t xml:space="preserve">4.13 Azioni di sensibilizzazione e rapporto con la società civile: procedura per le segnalazioni dall’esterno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La Convenzione delle Nazioni Unite sulla corruzione – Titolo II (Misure preventive) artt. 5 </w:t>
      </w:r>
      <w:r w:rsidRPr="0065220E">
        <w:rPr>
          <w:rFonts w:ascii="Arial Narrow" w:hAnsi="Arial Narrow" w:cs="Times New Roman"/>
          <w:i/>
          <w:iCs/>
          <w:color w:val="auto"/>
          <w:lang w:eastAsia="it-IT"/>
        </w:rPr>
        <w:t xml:space="preserve">“Preventive anti-corruption policies and practices” </w:t>
      </w:r>
      <w:r w:rsidRPr="0065220E">
        <w:rPr>
          <w:rFonts w:ascii="Arial Narrow" w:hAnsi="Arial Narrow" w:cs="Times New Roman"/>
          <w:color w:val="auto"/>
          <w:lang w:eastAsia="it-IT"/>
        </w:rPr>
        <w:t xml:space="preserve">e 13 </w:t>
      </w:r>
      <w:r w:rsidRPr="0065220E">
        <w:rPr>
          <w:rFonts w:ascii="Arial Narrow" w:hAnsi="Arial Narrow" w:cs="Times New Roman"/>
          <w:i/>
          <w:iCs/>
          <w:color w:val="auto"/>
          <w:lang w:eastAsia="it-IT"/>
        </w:rPr>
        <w:t>“Participation of society”</w:t>
      </w:r>
      <w:r w:rsidRPr="0065220E">
        <w:rPr>
          <w:rFonts w:ascii="Arial Narrow" w:hAnsi="Arial Narrow" w:cs="Times New Roman"/>
          <w:color w:val="auto"/>
          <w:lang w:eastAsia="it-IT"/>
        </w:rPr>
        <w:t>, dispone che le amministrazioni</w:t>
      </w:r>
      <w:r w:rsidR="00853BC7" w:rsidRPr="0065220E">
        <w:rPr>
          <w:rFonts w:ascii="Arial Narrow" w:hAnsi="Arial Narrow" w:cs="Times New Roman"/>
          <w:color w:val="auto"/>
          <w:lang w:eastAsia="it-IT"/>
        </w:rPr>
        <w:t xml:space="preserve"> </w:t>
      </w:r>
      <w:r w:rsidRPr="0065220E">
        <w:rPr>
          <w:rFonts w:ascii="Arial Narrow" w:hAnsi="Arial Narrow" w:cs="Times New Roman"/>
          <w:color w:val="auto"/>
          <w:lang w:eastAsia="it-IT"/>
        </w:rPr>
        <w:t xml:space="preserve">pubbliche devono, al duplice fine di creare un rapporto fiduciario con i propri stakeholder (siano essi cittadini, imprese, ecc.) e di promuovere la cultura della legalità nel contesto di riferimento, dotarsi di un sistema che favorisca le segnalazioni di </w:t>
      </w:r>
      <w:r w:rsidRPr="0065220E">
        <w:rPr>
          <w:rFonts w:ascii="Arial Narrow" w:hAnsi="Arial Narrow" w:cs="Times New Roman"/>
          <w:color w:val="auto"/>
          <w:lang w:eastAsia="it-IT"/>
        </w:rPr>
        <w:lastRenderedPageBreak/>
        <w:t>casi di corruzione, cattiva gestione o eventuali conflitti di interesse. L’attuazion</w:t>
      </w:r>
      <w:r w:rsidR="000C52FA">
        <w:rPr>
          <w:rFonts w:ascii="Arial Narrow" w:hAnsi="Arial Narrow" w:cs="Times New Roman"/>
          <w:color w:val="auto"/>
          <w:lang w:eastAsia="it-IT"/>
        </w:rPr>
        <w:t xml:space="preserve">e di questa misura passa sia per </w:t>
      </w:r>
      <w:r w:rsidRPr="0065220E">
        <w:rPr>
          <w:rFonts w:ascii="Arial Narrow" w:hAnsi="Arial Narrow" w:cs="Times New Roman"/>
          <w:color w:val="auto"/>
          <w:lang w:eastAsia="it-IT"/>
        </w:rPr>
        <w:t>la predisposizione di un buon sistema di comunicazione e diffusione della s</w:t>
      </w:r>
      <w:r w:rsidR="000C52FA">
        <w:rPr>
          <w:rFonts w:ascii="Arial Narrow" w:hAnsi="Arial Narrow" w:cs="Times New Roman"/>
          <w:color w:val="auto"/>
          <w:lang w:eastAsia="it-IT"/>
        </w:rPr>
        <w:t xml:space="preserve">trategia di prevenzione, sia per </w:t>
      </w:r>
      <w:r w:rsidRPr="0065220E">
        <w:rPr>
          <w:rFonts w:ascii="Arial Narrow" w:hAnsi="Arial Narrow" w:cs="Times New Roman"/>
          <w:color w:val="auto"/>
          <w:lang w:eastAsia="it-IT"/>
        </w:rPr>
        <w:t xml:space="preserve">la progettazione di soluzioni organizzative atte a creare e a gestire un dialogo con la società civile. </w:t>
      </w:r>
    </w:p>
    <w:p w:rsidR="008B096D" w:rsidRPr="0065220E" w:rsidRDefault="000C52FA" w:rsidP="007402B8">
      <w:pPr>
        <w:pStyle w:val="Default"/>
        <w:spacing w:line="240" w:lineRule="auto"/>
        <w:ind w:left="0" w:right="394"/>
        <w:jc w:val="both"/>
        <w:rPr>
          <w:rFonts w:ascii="Arial Narrow" w:hAnsi="Arial Narrow" w:cs="Times New Roman"/>
          <w:color w:val="auto"/>
          <w:lang w:eastAsia="it-IT"/>
        </w:rPr>
      </w:pPr>
      <w:r>
        <w:rPr>
          <w:rFonts w:ascii="Arial Narrow" w:hAnsi="Arial Narrow" w:cs="Times New Roman"/>
          <w:color w:val="auto"/>
          <w:lang w:eastAsia="it-IT"/>
        </w:rPr>
        <w:t xml:space="preserve">L’Ente ha già approvato con delibera Giunta comunale n </w:t>
      </w:r>
      <w:r w:rsidR="003F0F7D">
        <w:rPr>
          <w:rFonts w:ascii="Arial Narrow" w:hAnsi="Arial Narrow" w:cs="Times New Roman"/>
          <w:color w:val="auto"/>
          <w:lang w:eastAsia="it-IT"/>
        </w:rPr>
        <w:t xml:space="preserve">203 </w:t>
      </w:r>
      <w:r>
        <w:rPr>
          <w:rFonts w:ascii="Arial Narrow" w:hAnsi="Arial Narrow" w:cs="Times New Roman"/>
          <w:color w:val="auto"/>
          <w:lang w:eastAsia="it-IT"/>
        </w:rPr>
        <w:t xml:space="preserve">del </w:t>
      </w:r>
      <w:r w:rsidR="003F0F7D">
        <w:rPr>
          <w:rFonts w:ascii="Arial Narrow" w:hAnsi="Arial Narrow" w:cs="Times New Roman"/>
          <w:color w:val="auto"/>
          <w:lang w:eastAsia="it-IT"/>
        </w:rPr>
        <w:t>26/04/2016</w:t>
      </w:r>
      <w:r>
        <w:rPr>
          <w:rFonts w:ascii="Arial Narrow" w:hAnsi="Arial Narrow" w:cs="Times New Roman"/>
          <w:color w:val="auto"/>
          <w:lang w:eastAsia="it-IT"/>
        </w:rPr>
        <w:t>,</w:t>
      </w:r>
      <w:r w:rsidR="003F0F7D">
        <w:rPr>
          <w:rFonts w:ascii="Arial Narrow" w:hAnsi="Arial Narrow" w:cs="Times New Roman"/>
          <w:color w:val="auto"/>
          <w:lang w:eastAsia="it-IT"/>
        </w:rPr>
        <w:t xml:space="preserve"> </w:t>
      </w:r>
      <w:r>
        <w:rPr>
          <w:rFonts w:ascii="Arial Narrow" w:hAnsi="Arial Narrow" w:cs="Times New Roman"/>
          <w:color w:val="auto"/>
          <w:lang w:eastAsia="it-IT"/>
        </w:rPr>
        <w:t>esecutiva ai sensi di legge,</w:t>
      </w:r>
      <w:r w:rsidR="008B096D" w:rsidRPr="0065220E">
        <w:rPr>
          <w:rFonts w:ascii="Arial Narrow" w:hAnsi="Arial Narrow" w:cs="Times New Roman"/>
          <w:color w:val="auto"/>
          <w:lang w:eastAsia="it-IT"/>
        </w:rPr>
        <w:t xml:space="preserve"> un</w:t>
      </w:r>
      <w:r w:rsidR="003F19D8">
        <w:rPr>
          <w:rFonts w:ascii="Arial Narrow" w:hAnsi="Arial Narrow" w:cs="Times New Roman"/>
          <w:color w:val="auto"/>
          <w:lang w:eastAsia="it-IT"/>
        </w:rPr>
        <w:t>a specifica procedura</w:t>
      </w:r>
      <w:r w:rsidR="008B096D" w:rsidRPr="0065220E">
        <w:rPr>
          <w:rFonts w:ascii="Arial Narrow" w:hAnsi="Arial Narrow" w:cs="Times New Roman"/>
          <w:color w:val="auto"/>
          <w:lang w:eastAsia="it-IT"/>
        </w:rPr>
        <w:t xml:space="preserve"> per le segnal</w:t>
      </w:r>
      <w:r w:rsidR="00AE25AB" w:rsidRPr="0065220E">
        <w:rPr>
          <w:rFonts w:ascii="Arial Narrow" w:hAnsi="Arial Narrow" w:cs="Times New Roman"/>
          <w:color w:val="auto"/>
          <w:lang w:eastAsia="it-IT"/>
        </w:rPr>
        <w:t>azi</w:t>
      </w:r>
      <w:r w:rsidR="00853BC7" w:rsidRPr="0065220E">
        <w:rPr>
          <w:rFonts w:ascii="Arial Narrow" w:hAnsi="Arial Narrow" w:cs="Times New Roman"/>
          <w:color w:val="auto"/>
          <w:lang w:eastAsia="it-IT"/>
        </w:rPr>
        <w:t xml:space="preserve">oni dall’esterno di fenomeni </w:t>
      </w:r>
      <w:r w:rsidR="008B096D" w:rsidRPr="0065220E">
        <w:rPr>
          <w:rFonts w:ascii="Arial Narrow" w:hAnsi="Arial Narrow" w:cs="Times New Roman"/>
          <w:color w:val="auto"/>
          <w:lang w:eastAsia="it-IT"/>
        </w:rPr>
        <w:t>corruttivi</w:t>
      </w:r>
      <w:r w:rsidR="00AE25AB" w:rsidRPr="0065220E">
        <w:rPr>
          <w:rFonts w:ascii="Arial Narrow" w:hAnsi="Arial Narrow" w:cs="Times New Roman"/>
          <w:color w:val="auto"/>
          <w:lang w:eastAsia="it-IT"/>
        </w:rPr>
        <w:t xml:space="preserve"> </w:t>
      </w:r>
      <w:r w:rsidR="00883745">
        <w:rPr>
          <w:rFonts w:ascii="Arial Narrow" w:hAnsi="Arial Narrow" w:cs="Times New Roman"/>
          <w:color w:val="auto"/>
          <w:lang w:eastAsia="it-IT"/>
        </w:rPr>
        <w:t>con la predisposizione di</w:t>
      </w:r>
      <w:r w:rsidR="003F19D8">
        <w:rPr>
          <w:rFonts w:ascii="Arial Narrow" w:hAnsi="Arial Narrow" w:cs="Times New Roman"/>
          <w:color w:val="auto"/>
          <w:lang w:eastAsia="it-IT"/>
        </w:rPr>
        <w:t xml:space="preserve"> un apposito modello </w:t>
      </w:r>
      <w:r w:rsidR="00AE25AB" w:rsidRPr="0065220E">
        <w:rPr>
          <w:rFonts w:ascii="Arial Narrow" w:hAnsi="Arial Narrow" w:cs="Times New Roman"/>
          <w:color w:val="auto"/>
          <w:lang w:eastAsia="it-IT"/>
        </w:rPr>
        <w:t xml:space="preserve">da </w:t>
      </w:r>
      <w:r w:rsidR="003F19D8">
        <w:rPr>
          <w:rFonts w:ascii="Arial Narrow" w:hAnsi="Arial Narrow" w:cs="Times New Roman"/>
          <w:color w:val="auto"/>
          <w:lang w:eastAsia="it-IT"/>
        </w:rPr>
        <w:t xml:space="preserve">inviare alla </w:t>
      </w:r>
      <w:r w:rsidR="00AE25AB" w:rsidRPr="0065220E">
        <w:rPr>
          <w:rFonts w:ascii="Arial Narrow" w:hAnsi="Arial Narrow" w:cs="Times New Roman"/>
          <w:color w:val="auto"/>
          <w:lang w:eastAsia="it-IT"/>
        </w:rPr>
        <w:t xml:space="preserve"> casella di posta elettronica </w:t>
      </w:r>
      <w:hyperlink r:id="rId9" w:history="1">
        <w:r w:rsidRPr="006F774D">
          <w:rPr>
            <w:rStyle w:val="Collegamentoipertestuale"/>
            <w:rFonts w:ascii="Arial Narrow" w:hAnsi="Arial Narrow" w:cs="Times New Roman"/>
            <w:lang w:eastAsia="it-IT"/>
          </w:rPr>
          <w:t>responsabile.anticorruzione@comune.ercolano.na.it</w:t>
        </w:r>
      </w:hyperlink>
      <w:r w:rsidR="00883745">
        <w:rPr>
          <w:rFonts w:ascii="Arial Narrow" w:hAnsi="Arial Narrow" w:cs="Times New Roman"/>
          <w:color w:val="auto"/>
          <w:lang w:eastAsia="it-IT"/>
        </w:rPr>
        <w:t>, il tutto</w:t>
      </w:r>
      <w:r w:rsidR="003F0F7D">
        <w:rPr>
          <w:rFonts w:ascii="Arial Narrow" w:hAnsi="Arial Narrow" w:cs="Times New Roman"/>
          <w:color w:val="auto"/>
          <w:lang w:eastAsia="it-IT"/>
        </w:rPr>
        <w:t xml:space="preserve"> res</w:t>
      </w:r>
      <w:r w:rsidR="003F19D8">
        <w:rPr>
          <w:rFonts w:ascii="Arial Narrow" w:hAnsi="Arial Narrow" w:cs="Times New Roman"/>
          <w:color w:val="auto"/>
          <w:lang w:eastAsia="it-IT"/>
        </w:rPr>
        <w:t>o</w:t>
      </w:r>
      <w:r>
        <w:rPr>
          <w:rFonts w:ascii="Arial Narrow" w:hAnsi="Arial Narrow" w:cs="Times New Roman"/>
          <w:color w:val="auto"/>
          <w:lang w:eastAsia="it-IT"/>
        </w:rPr>
        <w:t xml:space="preserve"> </w:t>
      </w:r>
      <w:r w:rsidR="00AE25AB" w:rsidRPr="0065220E">
        <w:rPr>
          <w:rFonts w:ascii="Arial Narrow" w:hAnsi="Arial Narrow" w:cs="Times New Roman"/>
          <w:color w:val="auto"/>
          <w:lang w:eastAsia="it-IT"/>
        </w:rPr>
        <w:t>disponibil</w:t>
      </w:r>
      <w:r w:rsidR="00883745">
        <w:rPr>
          <w:rFonts w:ascii="Arial Narrow" w:hAnsi="Arial Narrow" w:cs="Times New Roman"/>
          <w:color w:val="auto"/>
          <w:lang w:eastAsia="it-IT"/>
        </w:rPr>
        <w:t>e</w:t>
      </w:r>
      <w:r w:rsidR="00AE25AB" w:rsidRPr="0065220E">
        <w:rPr>
          <w:rFonts w:ascii="Arial Narrow" w:hAnsi="Arial Narrow" w:cs="Times New Roman"/>
          <w:color w:val="auto"/>
          <w:lang w:eastAsia="it-IT"/>
        </w:rPr>
        <w:t xml:space="preserve"> nella </w:t>
      </w:r>
      <w:r w:rsidR="008B096D" w:rsidRPr="0065220E">
        <w:rPr>
          <w:rFonts w:ascii="Arial Narrow" w:hAnsi="Arial Narrow" w:cs="Times New Roman"/>
          <w:color w:val="auto"/>
          <w:lang w:eastAsia="it-IT"/>
        </w:rPr>
        <w:t>sezione “Amministrazione Trasparente – Altri Contenuti – Corruzione</w:t>
      </w:r>
      <w:r w:rsidR="00BC041F">
        <w:rPr>
          <w:rFonts w:ascii="Arial Narrow" w:hAnsi="Arial Narrow" w:cs="Times New Roman"/>
          <w:color w:val="auto"/>
          <w:lang w:eastAsia="it-IT"/>
        </w:rPr>
        <w:t>” e pubblicat</w:t>
      </w:r>
      <w:r w:rsidR="00883745">
        <w:rPr>
          <w:rFonts w:ascii="Arial Narrow" w:hAnsi="Arial Narrow" w:cs="Times New Roman"/>
          <w:color w:val="auto"/>
          <w:lang w:eastAsia="it-IT"/>
        </w:rPr>
        <w:t>o</w:t>
      </w:r>
      <w:r w:rsidR="00AE25AB" w:rsidRPr="0065220E">
        <w:rPr>
          <w:rFonts w:ascii="Arial Narrow" w:hAnsi="Arial Narrow" w:cs="Times New Roman"/>
          <w:color w:val="auto"/>
          <w:lang w:eastAsia="it-IT"/>
        </w:rPr>
        <w:t xml:space="preserve"> anche nella home </w:t>
      </w:r>
      <w:r w:rsidR="008B096D" w:rsidRPr="0065220E">
        <w:rPr>
          <w:rFonts w:ascii="Arial Narrow" w:hAnsi="Arial Narrow" w:cs="Times New Roman"/>
          <w:color w:val="auto"/>
          <w:lang w:eastAsia="it-IT"/>
        </w:rPr>
        <w:t>page del sito istituzionale.</w:t>
      </w:r>
    </w:p>
    <w:p w:rsidR="008B096D" w:rsidRPr="0065220E" w:rsidRDefault="008B096D" w:rsidP="00853BC7">
      <w:pPr>
        <w:tabs>
          <w:tab w:val="left" w:pos="9923"/>
        </w:tabs>
        <w:autoSpaceDE w:val="0"/>
        <w:autoSpaceDN w:val="0"/>
        <w:adjustRightInd w:val="0"/>
        <w:spacing w:line="240" w:lineRule="auto"/>
        <w:ind w:left="0" w:right="23"/>
        <w:jc w:val="both"/>
        <w:rPr>
          <w:rFonts w:ascii="Arial Narrow" w:hAnsi="Arial Narrow"/>
          <w:szCs w:val="24"/>
          <w:lang w:eastAsia="it-IT"/>
        </w:rPr>
      </w:pPr>
    </w:p>
    <w:p w:rsidR="008B096D" w:rsidRPr="0065220E" w:rsidRDefault="008070B4" w:rsidP="00853BC7">
      <w:pPr>
        <w:pStyle w:val="Default"/>
        <w:numPr>
          <w:ilvl w:val="0"/>
          <w:numId w:val="2"/>
        </w:numPr>
        <w:spacing w:line="240" w:lineRule="auto"/>
        <w:ind w:right="394"/>
        <w:jc w:val="both"/>
        <w:rPr>
          <w:rFonts w:ascii="Arial Narrow" w:hAnsi="Arial Narrow" w:cs="Times New Roman"/>
          <w:color w:val="auto"/>
          <w:lang w:eastAsia="it-IT"/>
        </w:rPr>
      </w:pPr>
      <w:r w:rsidRPr="0065220E">
        <w:rPr>
          <w:rFonts w:ascii="Arial Narrow" w:hAnsi="Arial Narrow" w:cs="Times New Roman"/>
          <w:b/>
          <w:bCs/>
          <w:color w:val="auto"/>
          <w:lang w:eastAsia="it-IT"/>
        </w:rPr>
        <w:t>OBBLIGHI DI INFORMAZIONE NEI CONFRONTI DE</w:t>
      </w:r>
      <w:r w:rsidR="00C71E22">
        <w:rPr>
          <w:rFonts w:ascii="Arial Narrow" w:hAnsi="Arial Narrow" w:cs="Times New Roman"/>
          <w:b/>
          <w:bCs/>
          <w:color w:val="auto"/>
          <w:lang w:eastAsia="it-IT"/>
        </w:rPr>
        <w:t>L RPCT</w:t>
      </w:r>
      <w:r w:rsidRPr="0065220E">
        <w:rPr>
          <w:rFonts w:ascii="Arial Narrow" w:hAnsi="Arial Narrow" w:cs="Times New Roman"/>
          <w:b/>
          <w:bCs/>
          <w:color w:val="auto"/>
          <w:lang w:eastAsia="it-IT"/>
        </w:rPr>
        <w:t xml:space="preserv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 Dirigenti provvederanno ad informare i</w:t>
      </w:r>
      <w:r w:rsidR="00C71E22">
        <w:rPr>
          <w:rFonts w:ascii="Arial Narrow" w:hAnsi="Arial Narrow" w:cs="Times New Roman"/>
          <w:color w:val="auto"/>
          <w:lang w:eastAsia="it-IT"/>
        </w:rPr>
        <w:t>l RPCT</w:t>
      </w:r>
      <w:r w:rsidRPr="0065220E">
        <w:rPr>
          <w:rFonts w:ascii="Arial Narrow" w:hAnsi="Arial Narrow" w:cs="Times New Roman"/>
          <w:color w:val="auto"/>
          <w:lang w:eastAsia="it-IT"/>
        </w:rPr>
        <w:t xml:space="preserve"> nei seguenti casi: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situazione, di cui siano a conoscenza, di eventuale conflitto di interessi scaturente da relazioni di parentela o affinità sino al quarto grado o da legami professionali o societari o legami di diversa natura capaci di incidere negativamente sull'imparzialità dei Dirigenti, delle Posizioni Organizzative e dei Responsabili di Procedimento. In caso di conflitto di interessi con l'utente interessato, è fatto obbligo ai suddetti soggetti dell'ente di astenersi da ogni fase del procedimento. Il Dirigente comunicherà, altresì, a</w:t>
      </w:r>
      <w:r w:rsidR="00C71E22">
        <w:rPr>
          <w:rFonts w:ascii="Arial Narrow" w:hAnsi="Arial Narrow" w:cs="Times New Roman"/>
          <w:color w:val="auto"/>
          <w:lang w:eastAsia="it-IT"/>
        </w:rPr>
        <w:t>l RPCT</w:t>
      </w:r>
      <w:r w:rsidRPr="0065220E">
        <w:rPr>
          <w:rFonts w:ascii="Arial Narrow" w:hAnsi="Arial Narrow" w:cs="Times New Roman"/>
          <w:color w:val="auto"/>
          <w:lang w:eastAsia="it-IT"/>
        </w:rPr>
        <w:t xml:space="preserve"> il dipendente nominato in sostituzione. I</w:t>
      </w:r>
      <w:r w:rsidR="00C71E22">
        <w:rPr>
          <w:rFonts w:ascii="Arial Narrow" w:hAnsi="Arial Narrow" w:cs="Times New Roman"/>
          <w:color w:val="auto"/>
          <w:lang w:eastAsia="it-IT"/>
        </w:rPr>
        <w:t>l RPCT</w:t>
      </w:r>
      <w:r w:rsidRPr="0065220E">
        <w:rPr>
          <w:rFonts w:ascii="Arial Narrow" w:hAnsi="Arial Narrow" w:cs="Times New Roman"/>
          <w:color w:val="auto"/>
          <w:lang w:eastAsia="it-IT"/>
        </w:rPr>
        <w:t xml:space="preserve">, in caso di conflitto di interessi riguardante un Dirigente, informerà il Sindaco per l'individuazione del dirigente in sostituzione e la Giunta per l'adozione di eventuali provvedimenti organizzativi ritenuti necessari. In caso di mancata comunicazione, da parte del Dirigente o del responsabile di Servizio o di altro soggetto di cui ai commi precedenti, </w:t>
      </w:r>
      <w:r w:rsidR="00C71E22">
        <w:rPr>
          <w:rFonts w:ascii="Arial Narrow" w:hAnsi="Arial Narrow" w:cs="Times New Roman"/>
          <w:color w:val="auto"/>
          <w:lang w:eastAsia="it-IT"/>
        </w:rPr>
        <w:t>di quanto sopra al RPCT</w:t>
      </w:r>
      <w:r w:rsidRPr="0065220E">
        <w:rPr>
          <w:rFonts w:ascii="Arial Narrow" w:hAnsi="Arial Narrow" w:cs="Times New Roman"/>
          <w:color w:val="auto"/>
          <w:lang w:eastAsia="it-IT"/>
        </w:rPr>
        <w:t>, a quest’ultimo non potrà essere attribu</w:t>
      </w:r>
      <w:r w:rsidR="00EA690B">
        <w:rPr>
          <w:rFonts w:ascii="Arial Narrow" w:hAnsi="Arial Narrow" w:cs="Times New Roman"/>
          <w:color w:val="auto"/>
          <w:lang w:eastAsia="it-IT"/>
        </w:rPr>
        <w:t>ita alcuna responsabilità per la</w:t>
      </w:r>
      <w:r w:rsidRPr="0065220E">
        <w:rPr>
          <w:rFonts w:ascii="Arial Narrow" w:hAnsi="Arial Narrow" w:cs="Times New Roman"/>
          <w:color w:val="auto"/>
          <w:lang w:eastAsia="it-IT"/>
        </w:rPr>
        <w:t xml:space="preserve"> </w:t>
      </w:r>
      <w:r w:rsidR="00EA690B">
        <w:rPr>
          <w:rFonts w:ascii="Arial Narrow" w:hAnsi="Arial Narrow" w:cs="Times New Roman"/>
          <w:color w:val="auto"/>
          <w:lang w:eastAsia="it-IT"/>
        </w:rPr>
        <w:t>mancata adozione di misure idonee</w:t>
      </w:r>
      <w:r w:rsidRPr="0065220E">
        <w:rPr>
          <w:rFonts w:ascii="Arial Narrow" w:hAnsi="Arial Narrow" w:cs="Times New Roman"/>
          <w:color w:val="auto"/>
          <w:lang w:eastAsia="it-IT"/>
        </w:rPr>
        <w:t xml:space="preserve">;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sentenze di condanna in sede penale, amministrativa, contabile e civile registrate nelle aree a rischio (con particolare riferimento alla rilevazione di ipotesi di colpa grave) e i conseguenti provvedimenti adottati tesi a ripristinare la correttezza dell’attività dell’ente;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ogni indagine svolta da qualsiasi altra autorità che veda coinvolto l</w:t>
      </w:r>
      <w:r w:rsidR="00601CA0">
        <w:rPr>
          <w:rFonts w:ascii="Arial" w:hAnsi="Arial" w:cs="Arial"/>
          <w:color w:val="auto"/>
          <w:lang w:eastAsia="it-IT"/>
        </w:rPr>
        <w:t>’</w:t>
      </w:r>
      <w:r w:rsidRPr="0065220E">
        <w:rPr>
          <w:rFonts w:ascii="Arial Narrow" w:hAnsi="Arial Narrow" w:cs="Times New Roman"/>
          <w:color w:val="auto"/>
          <w:lang w:eastAsia="it-IT"/>
        </w:rPr>
        <w:t>ente e i suoi dipendenti nell</w:t>
      </w:r>
      <w:r w:rsidRPr="0065220E">
        <w:rPr>
          <w:rFonts w:ascii="Arial Narrow" w:hAnsi="Arial Narrow" w:cs="Arial Narrow"/>
          <w:color w:val="auto"/>
          <w:lang w:eastAsia="it-IT"/>
        </w:rPr>
        <w:t>’</w:t>
      </w:r>
      <w:r w:rsidRPr="0065220E">
        <w:rPr>
          <w:rFonts w:ascii="Arial Narrow" w:hAnsi="Arial Narrow" w:cs="Times New Roman"/>
          <w:color w:val="auto"/>
          <w:lang w:eastAsia="it-IT"/>
        </w:rPr>
        <w:t xml:space="preserve">ambito delle aree a rischio ed il relativo esito;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risult</w:t>
      </w:r>
      <w:r w:rsidR="00EA690B">
        <w:rPr>
          <w:rFonts w:ascii="Arial Narrow" w:hAnsi="Arial Narrow" w:cs="Times New Roman"/>
          <w:color w:val="auto"/>
          <w:lang w:eastAsia="it-IT"/>
        </w:rPr>
        <w:t>anze, con periodicità annuale</w:t>
      </w:r>
      <w:r w:rsidRPr="0065220E">
        <w:rPr>
          <w:rFonts w:ascii="Arial Narrow" w:hAnsi="Arial Narrow" w:cs="Times New Roman"/>
          <w:color w:val="auto"/>
          <w:lang w:eastAsia="it-IT"/>
        </w:rPr>
        <w:t>, dell’attività di verifica posta in essere (report, attività di monitoraggio, questionari, ecc) per l</w:t>
      </w:r>
      <w:r w:rsidR="00601CA0">
        <w:rPr>
          <w:rFonts w:ascii="Arial" w:hAnsi="Arial" w:cs="Arial"/>
          <w:color w:val="auto"/>
          <w:lang w:eastAsia="it-IT"/>
        </w:rPr>
        <w:t>’</w:t>
      </w:r>
      <w:r w:rsidRPr="0065220E">
        <w:rPr>
          <w:rFonts w:ascii="Arial Narrow" w:hAnsi="Arial Narrow" w:cs="Times New Roman"/>
          <w:color w:val="auto"/>
          <w:lang w:eastAsia="it-IT"/>
        </w:rPr>
        <w:t xml:space="preserve">applicazione delle misure di prevenzione, le eventuali anomalie riscontrate e le soluzioni adottate. </w:t>
      </w:r>
    </w:p>
    <w:p w:rsidR="008B096D" w:rsidRPr="0065220E" w:rsidRDefault="008B096D" w:rsidP="00853BC7">
      <w:pPr>
        <w:autoSpaceDE w:val="0"/>
        <w:autoSpaceDN w:val="0"/>
        <w:adjustRightInd w:val="0"/>
        <w:spacing w:line="240" w:lineRule="auto"/>
        <w:ind w:left="0" w:right="0"/>
        <w:jc w:val="both"/>
        <w:rPr>
          <w:rFonts w:ascii="Arial Narrow" w:hAnsi="Arial Narrow"/>
          <w:szCs w:val="24"/>
          <w:lang w:eastAsia="it-IT"/>
        </w:rPr>
      </w:pPr>
    </w:p>
    <w:p w:rsidR="00F97F15" w:rsidRPr="00F97F15" w:rsidRDefault="003802D8" w:rsidP="003802D8">
      <w:pPr>
        <w:pStyle w:val="Default"/>
        <w:spacing w:line="240" w:lineRule="auto"/>
        <w:ind w:left="530" w:right="394"/>
        <w:jc w:val="both"/>
        <w:rPr>
          <w:rFonts w:ascii="Arial Narrow" w:hAnsi="Arial Narrow" w:cs="Times New Roman"/>
          <w:color w:val="auto"/>
          <w:lang w:eastAsia="it-IT"/>
        </w:rPr>
      </w:pPr>
      <w:r>
        <w:rPr>
          <w:rFonts w:ascii="Arial Narrow" w:hAnsi="Arial Narrow" w:cs="Times New Roman"/>
          <w:b/>
          <w:bCs/>
          <w:color w:val="auto"/>
          <w:lang w:eastAsia="it-IT"/>
        </w:rPr>
        <w:t xml:space="preserve">6.    </w:t>
      </w:r>
      <w:r w:rsidR="008070B4" w:rsidRPr="00F97F15">
        <w:rPr>
          <w:rFonts w:ascii="Arial Narrow" w:hAnsi="Arial Narrow" w:cs="Times New Roman"/>
          <w:b/>
          <w:bCs/>
          <w:color w:val="auto"/>
          <w:lang w:eastAsia="it-IT"/>
        </w:rPr>
        <w:t>COMPITI DEL R</w:t>
      </w:r>
      <w:r w:rsidR="00F97F15">
        <w:rPr>
          <w:rFonts w:ascii="Arial Narrow" w:hAnsi="Arial Narrow" w:cs="Times New Roman"/>
          <w:b/>
          <w:bCs/>
          <w:color w:val="auto"/>
          <w:lang w:eastAsia="it-IT"/>
        </w:rPr>
        <w:t>PCT</w:t>
      </w:r>
    </w:p>
    <w:p w:rsidR="008B096D" w:rsidRPr="00F97F15" w:rsidRDefault="008B096D" w:rsidP="00F97F15">
      <w:pPr>
        <w:pStyle w:val="Default"/>
        <w:spacing w:line="240" w:lineRule="auto"/>
        <w:ind w:left="0" w:right="394"/>
        <w:jc w:val="both"/>
        <w:rPr>
          <w:rFonts w:ascii="Arial Narrow" w:hAnsi="Arial Narrow" w:cs="Times New Roman"/>
          <w:color w:val="auto"/>
          <w:lang w:eastAsia="it-IT"/>
        </w:rPr>
      </w:pPr>
      <w:r w:rsidRPr="00F97F15">
        <w:rPr>
          <w:rFonts w:ascii="Arial Narrow" w:hAnsi="Arial Narrow" w:cs="Times New Roman"/>
          <w:color w:val="auto"/>
          <w:lang w:eastAsia="it-IT"/>
        </w:rPr>
        <w:t>Al Segretario Generale, qual</w:t>
      </w:r>
      <w:r w:rsidR="00F97F15" w:rsidRPr="00F97F15">
        <w:rPr>
          <w:rFonts w:ascii="Arial Narrow" w:hAnsi="Arial Narrow" w:cs="Times New Roman"/>
          <w:color w:val="auto"/>
          <w:lang w:eastAsia="it-IT"/>
        </w:rPr>
        <w:t>ora sia nominato RPCT</w:t>
      </w:r>
      <w:r w:rsidRPr="00F97F15">
        <w:rPr>
          <w:rFonts w:ascii="Arial Narrow" w:hAnsi="Arial Narrow" w:cs="Times New Roman"/>
          <w:color w:val="auto"/>
          <w:lang w:eastAsia="it-IT"/>
        </w:rPr>
        <w:t>, considerata la rilevanza dei controlli interni attribuitigli dal D.L. 174/2012, convertito nella legge 213/2012 e dal relativo regolamento comunale, nonché i compiti attribuiti</w:t>
      </w:r>
      <w:r w:rsidR="00F97F15">
        <w:rPr>
          <w:rFonts w:ascii="Arial Narrow" w:hAnsi="Arial Narrow" w:cs="Times New Roman"/>
          <w:color w:val="auto"/>
          <w:lang w:eastAsia="it-IT"/>
        </w:rPr>
        <w:t>gli</w:t>
      </w:r>
      <w:r w:rsidRPr="00F97F15">
        <w:rPr>
          <w:rFonts w:ascii="Arial Narrow" w:hAnsi="Arial Narrow" w:cs="Times New Roman"/>
          <w:color w:val="auto"/>
          <w:lang w:eastAsia="it-IT"/>
        </w:rPr>
        <w:t xml:space="preserve"> dalla legge n 190/2012, non vanno conferiti incarichi dirigenziali ai sensi dell’art. 109 del T.U.E.L. n. 267/2000, salvo situazioni eccezionali; in tal caso l</w:t>
      </w:r>
      <w:r w:rsidR="00601CA0" w:rsidRPr="00F97F15">
        <w:rPr>
          <w:rFonts w:ascii="Arial" w:hAnsi="Arial" w:cs="Arial"/>
          <w:color w:val="auto"/>
          <w:lang w:eastAsia="it-IT"/>
        </w:rPr>
        <w:t>’</w:t>
      </w:r>
      <w:r w:rsidRPr="00F97F15">
        <w:rPr>
          <w:rFonts w:ascii="Arial Narrow" w:hAnsi="Arial Narrow" w:cs="Times New Roman"/>
          <w:color w:val="auto"/>
          <w:lang w:eastAsia="it-IT"/>
        </w:rPr>
        <w:t>incarico disposto dal Sindaco non pu</w:t>
      </w:r>
      <w:r w:rsidRPr="00F97F15">
        <w:rPr>
          <w:rFonts w:ascii="Arial Narrow" w:hAnsi="Arial Narrow" w:cs="Arial Narrow"/>
          <w:color w:val="auto"/>
          <w:lang w:eastAsia="it-IT"/>
        </w:rPr>
        <w:t>ò</w:t>
      </w:r>
      <w:r w:rsidRPr="00F97F15">
        <w:rPr>
          <w:rFonts w:ascii="Arial Narrow" w:hAnsi="Arial Narrow" w:cs="Times New Roman"/>
          <w:color w:val="auto"/>
          <w:lang w:eastAsia="it-IT"/>
        </w:rPr>
        <w:t xml:space="preserve"> eccedere i tre mesi. </w:t>
      </w:r>
    </w:p>
    <w:p w:rsidR="008B096D" w:rsidRPr="0065220E" w:rsidRDefault="00F97F15" w:rsidP="00853BC7">
      <w:pPr>
        <w:pStyle w:val="Default"/>
        <w:spacing w:line="240" w:lineRule="auto"/>
        <w:ind w:left="0" w:right="394"/>
        <w:jc w:val="both"/>
        <w:rPr>
          <w:rFonts w:ascii="Arial Narrow" w:hAnsi="Arial Narrow" w:cs="Times New Roman"/>
          <w:color w:val="auto"/>
          <w:lang w:eastAsia="it-IT"/>
        </w:rPr>
      </w:pPr>
      <w:r>
        <w:rPr>
          <w:rFonts w:ascii="Arial Narrow" w:hAnsi="Arial Narrow" w:cs="Times New Roman"/>
          <w:color w:val="auto"/>
          <w:lang w:eastAsia="it-IT"/>
        </w:rPr>
        <w:t>Il RPCT</w:t>
      </w:r>
      <w:r w:rsidR="008B096D" w:rsidRPr="0065220E">
        <w:rPr>
          <w:rFonts w:ascii="Arial Narrow" w:hAnsi="Arial Narrow" w:cs="Times New Roman"/>
          <w:color w:val="auto"/>
          <w:lang w:eastAsia="it-IT"/>
        </w:rPr>
        <w:t xml:space="preserve">: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propone il Piano triennale della prevenzione entro il 31 gennaio di ogni anno;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verifica l</w:t>
      </w:r>
      <w:r w:rsidR="00AE25AB" w:rsidRPr="0065220E">
        <w:rPr>
          <w:rFonts w:ascii="Arial Narrow" w:hAnsi="Arial Narrow" w:cs="Times New Roman"/>
          <w:color w:val="auto"/>
          <w:lang w:eastAsia="it-IT"/>
        </w:rPr>
        <w:t>’</w:t>
      </w:r>
      <w:r w:rsidRPr="0065220E">
        <w:rPr>
          <w:rFonts w:ascii="Arial Narrow" w:hAnsi="Arial Narrow" w:cs="Times New Roman"/>
          <w:color w:val="auto"/>
          <w:lang w:eastAsia="it-IT"/>
        </w:rPr>
        <w:t xml:space="preserve">attuazione del piano, la sua efficacia e idoneità nel tempo, monitorando, attraverso un sistema di report da parte delle strutture/dirigenti individuati quali responsabili delle singole misure, nonché avvalendosi dei risultati delle attività ispettive e di controllo successivo di regolarità amministrativa e degli esiti di procedimenti disciplinari e giudiziari, l’attuazione delle misure stesse, con periodicità semestrale e proponendo le modifiche ritenute necessarie a seguito dell’accertamento di significative violazioni delle prescrizioni, ovvero qualora intervengano mutamenti nell’organizzazione o nell’attività del Comune o emergano rischi prima non considerati o nei casi di modifiche </w:t>
      </w:r>
      <w:r w:rsidR="00F97F15">
        <w:rPr>
          <w:rFonts w:ascii="Arial Narrow" w:hAnsi="Arial Narrow" w:cs="Times New Roman"/>
          <w:color w:val="auto"/>
          <w:lang w:eastAsia="it-IT"/>
        </w:rPr>
        <w:t>della normativa</w:t>
      </w:r>
      <w:r w:rsidRPr="0065220E">
        <w:rPr>
          <w:rFonts w:ascii="Arial Narrow" w:hAnsi="Arial Narrow" w:cs="Times New Roman"/>
          <w:color w:val="auto"/>
          <w:lang w:eastAsia="it-IT"/>
        </w:rPr>
        <w:t xml:space="preserve"> anticorruzione;</w:t>
      </w:r>
    </w:p>
    <w:p w:rsidR="008B096D" w:rsidRDefault="00B44D7D" w:rsidP="00853BC7">
      <w:pPr>
        <w:pStyle w:val="Default"/>
        <w:numPr>
          <w:ilvl w:val="0"/>
          <w:numId w:val="19"/>
        </w:numPr>
        <w:spacing w:line="240" w:lineRule="auto"/>
        <w:ind w:right="394"/>
        <w:jc w:val="both"/>
        <w:rPr>
          <w:rFonts w:ascii="Arial Narrow" w:hAnsi="Arial Narrow" w:cs="Times New Roman"/>
          <w:color w:val="auto"/>
          <w:lang w:eastAsia="it-IT"/>
        </w:rPr>
      </w:pPr>
      <w:r>
        <w:rPr>
          <w:rFonts w:ascii="Arial Narrow" w:hAnsi="Arial Narrow" w:cs="Times New Roman"/>
          <w:color w:val="auto"/>
          <w:lang w:eastAsia="it-IT"/>
        </w:rPr>
        <w:t>adotta</w:t>
      </w:r>
      <w:r w:rsidR="008B096D" w:rsidRPr="0065220E">
        <w:rPr>
          <w:rFonts w:ascii="Arial Narrow" w:hAnsi="Arial Narrow" w:cs="Times New Roman"/>
          <w:color w:val="auto"/>
          <w:lang w:eastAsia="it-IT"/>
        </w:rPr>
        <w:t>, per quanto di competenza, entro il 15 dicembre di ogni anno, la relazione consuntiva di attuazione del piano dell’anno di riferimento; l</w:t>
      </w:r>
      <w:r w:rsidR="00601CA0">
        <w:rPr>
          <w:rFonts w:ascii="Arial" w:hAnsi="Arial" w:cs="Arial"/>
          <w:color w:val="auto"/>
          <w:lang w:eastAsia="it-IT"/>
        </w:rPr>
        <w:t>’</w:t>
      </w:r>
      <w:r>
        <w:rPr>
          <w:rFonts w:ascii="Arial Narrow" w:hAnsi="Arial Narrow" w:cs="Times New Roman"/>
          <w:color w:val="auto"/>
          <w:lang w:eastAsia="it-IT"/>
        </w:rPr>
        <w:t>adozione</w:t>
      </w:r>
      <w:r w:rsidR="008B096D" w:rsidRPr="0065220E">
        <w:rPr>
          <w:rFonts w:ascii="Arial Narrow" w:hAnsi="Arial Narrow" w:cs="Times New Roman"/>
          <w:color w:val="auto"/>
          <w:lang w:eastAsia="it-IT"/>
        </w:rPr>
        <w:t xml:space="preserve"> si basa sui rendiconti presentati dai Dirigenti sui risultati realizzati, in esecuzione del piano triennale della prevenzione; la relazione viene pubblicata nel sito web del comune e trasmessa al Consiglio Comunale e all’OIV per ogni eventuale loro valutazione; </w:t>
      </w:r>
    </w:p>
    <w:p w:rsidR="00B44D7D" w:rsidRPr="0065220E" w:rsidRDefault="00B44D7D" w:rsidP="00853BC7">
      <w:pPr>
        <w:pStyle w:val="Default"/>
        <w:numPr>
          <w:ilvl w:val="0"/>
          <w:numId w:val="19"/>
        </w:numPr>
        <w:spacing w:line="240" w:lineRule="auto"/>
        <w:ind w:right="394"/>
        <w:jc w:val="both"/>
        <w:rPr>
          <w:rFonts w:ascii="Arial Narrow" w:hAnsi="Arial Narrow" w:cs="Times New Roman"/>
          <w:color w:val="auto"/>
          <w:lang w:eastAsia="it-IT"/>
        </w:rPr>
      </w:pPr>
      <w:r>
        <w:rPr>
          <w:rFonts w:ascii="Arial Narrow" w:hAnsi="Arial Narrow" w:cs="Times New Roman"/>
          <w:color w:val="auto"/>
          <w:lang w:eastAsia="it-IT"/>
        </w:rPr>
        <w:lastRenderedPageBreak/>
        <w:t>adotta la relazione annuale consuntiva secondo lo schema ANAC nel termine indicato dall’Autorità e ne assicura la pubblicazione sul sito web;</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propone al Sindaco, ove possibile, la rotazione con cadenza periodica, almeno annuale, degli incarichi dei Dirigenti e ai Dirigenti la rotazione dei titolari delle posizioni organizzative, sulla scorta di quanto emerge dall’esecuzione del Piano;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approva, entro quattro mesi dall’approvazione del piano di prevenzione, previa proposta dei dirigenti, il piano annuale di formazione del personale, con esclusivo riferimento alle materie inerenti le attività a rischio di corruzione. </w:t>
      </w:r>
    </w:p>
    <w:p w:rsidR="008B096D" w:rsidRPr="0065220E" w:rsidRDefault="00392206" w:rsidP="00853BC7">
      <w:pPr>
        <w:pStyle w:val="Default"/>
        <w:spacing w:line="240" w:lineRule="auto"/>
        <w:ind w:left="0" w:right="394"/>
        <w:jc w:val="both"/>
        <w:rPr>
          <w:rFonts w:ascii="Arial Narrow" w:hAnsi="Arial Narrow" w:cs="Times New Roman"/>
          <w:color w:val="auto"/>
          <w:lang w:eastAsia="it-IT"/>
        </w:rPr>
      </w:pPr>
      <w:r>
        <w:rPr>
          <w:rFonts w:ascii="Arial Narrow" w:hAnsi="Arial Narrow" w:cs="Times New Roman"/>
          <w:color w:val="auto"/>
          <w:lang w:eastAsia="it-IT"/>
        </w:rPr>
        <w:t>Il RPCT</w:t>
      </w:r>
      <w:r w:rsidR="008B096D" w:rsidRPr="0065220E">
        <w:rPr>
          <w:rFonts w:ascii="Arial Narrow" w:hAnsi="Arial Narrow" w:cs="Times New Roman"/>
          <w:color w:val="auto"/>
          <w:lang w:eastAsia="it-IT"/>
        </w:rPr>
        <w:t xml:space="preserve"> ha il potere di acquisire ogni informazione su tutte le attività dell’ente, per l</w:t>
      </w:r>
      <w:r w:rsidR="005F5997" w:rsidRPr="0065220E">
        <w:rPr>
          <w:rFonts w:ascii="Arial Narrow" w:hAnsi="Arial Narrow" w:cs="Times New Roman"/>
          <w:color w:val="auto"/>
          <w:lang w:eastAsia="it-IT"/>
        </w:rPr>
        <w:t>’</w:t>
      </w:r>
      <w:r w:rsidR="008B096D" w:rsidRPr="0065220E">
        <w:rPr>
          <w:rFonts w:ascii="Arial Narrow" w:hAnsi="Arial Narrow" w:cs="Times New Roman"/>
          <w:color w:val="auto"/>
          <w:lang w:eastAsia="it-IT"/>
        </w:rPr>
        <w:t xml:space="preserve">adempimento delle proprie funzioni; provvede, altresì, alla nomina di diretti collaboratori scelti tra il personale dipendente dell’ente.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Potrà acquisire, in un contesto più ampio, quale quello del supporto tecnico – operativo prestato dalla Prefettura, la conoscenza di specifici fenomeni, modalità e pratiche a rischio corruzione, proponendo, attraverso la modifica del piano, le misure idonee a prevenirli.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Le funzioni ed i poteri de</w:t>
      </w:r>
      <w:r w:rsidR="00392206">
        <w:rPr>
          <w:rFonts w:ascii="Arial Narrow" w:hAnsi="Arial Narrow" w:cs="Times New Roman"/>
          <w:color w:val="auto"/>
          <w:lang w:eastAsia="it-IT"/>
        </w:rPr>
        <w:t>l RPCT</w:t>
      </w:r>
      <w:r w:rsidRPr="0065220E">
        <w:rPr>
          <w:rFonts w:ascii="Arial Narrow" w:hAnsi="Arial Narrow" w:cs="Times New Roman"/>
          <w:color w:val="auto"/>
          <w:lang w:eastAsia="it-IT"/>
        </w:rPr>
        <w:t xml:space="preserve"> possono essere così esercitati: </w:t>
      </w:r>
    </w:p>
    <w:p w:rsidR="008B096D" w:rsidRPr="0065220E" w:rsidRDefault="00392206" w:rsidP="00853BC7">
      <w:pPr>
        <w:pStyle w:val="Default"/>
        <w:numPr>
          <w:ilvl w:val="0"/>
          <w:numId w:val="19"/>
        </w:numPr>
        <w:spacing w:line="240" w:lineRule="auto"/>
        <w:ind w:right="394"/>
        <w:jc w:val="both"/>
        <w:rPr>
          <w:rFonts w:ascii="Arial Narrow" w:hAnsi="Arial Narrow" w:cs="Times New Roman"/>
          <w:color w:val="auto"/>
          <w:lang w:eastAsia="it-IT"/>
        </w:rPr>
      </w:pPr>
      <w:r>
        <w:rPr>
          <w:rFonts w:ascii="Arial Narrow" w:hAnsi="Arial Narrow" w:cs="Times New Roman"/>
          <w:color w:val="auto"/>
          <w:lang w:eastAsia="it-IT"/>
        </w:rPr>
        <w:t>a) il RPCT</w:t>
      </w:r>
      <w:r w:rsidR="008B096D" w:rsidRPr="0065220E">
        <w:rPr>
          <w:rFonts w:ascii="Arial Narrow" w:hAnsi="Arial Narrow" w:cs="Times New Roman"/>
          <w:color w:val="auto"/>
          <w:lang w:eastAsia="it-IT"/>
        </w:rPr>
        <w:t xml:space="preserve"> si relaziona con il soggetto pubblico o privato redigendo apposito Verbale; lo stesso Verbale deve essere stilato a seguito di i</w:t>
      </w:r>
      <w:r>
        <w:rPr>
          <w:rFonts w:ascii="Arial Narrow" w:hAnsi="Arial Narrow" w:cs="Times New Roman"/>
          <w:color w:val="auto"/>
          <w:lang w:eastAsia="it-IT"/>
        </w:rPr>
        <w:t xml:space="preserve">ntervento esperito su </w:t>
      </w:r>
      <w:r w:rsidR="008B096D" w:rsidRPr="0065220E">
        <w:rPr>
          <w:rFonts w:ascii="Arial Narrow" w:hAnsi="Arial Narrow" w:cs="Times New Roman"/>
          <w:color w:val="auto"/>
          <w:lang w:eastAsia="it-IT"/>
        </w:rPr>
        <w:t xml:space="preserve">segnalazione o denuncia, e conclusosi senza rilevazione di atti o comportamenti illegittimi e/o illeciti. La segnalazione o denuncia deve essere debitamente sottoscritta e accompagnata da copia di documento di riconoscimento o identificazione diretta e sarà accompagnata dalle forme di garanzia (anonimato, divieto di discriminazione, sottrazione al diritto di accesso) previste dalla legge a tutela della posizione del segnalante.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b) adotta provvedimenti nella forma della Disposizione, qualora debba indicare o suggerire formalmente la modifica di un atto o provvedimento, adottando o adottato, o di un tipo di comportamento che possono potenzialmente profilare ipotesi di corruzione o di illegalità;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c) adotta provvedimenti nella forma dell’Ordine, qualora debba intimare la rimozione di un atto o di un provvedimento, o debba intimare l</w:t>
      </w:r>
      <w:r w:rsidR="00601CA0">
        <w:rPr>
          <w:rFonts w:ascii="Arial" w:hAnsi="Arial" w:cs="Arial"/>
          <w:color w:val="auto"/>
          <w:lang w:eastAsia="it-IT"/>
        </w:rPr>
        <w:t>’</w:t>
      </w:r>
      <w:r w:rsidRPr="0065220E">
        <w:rPr>
          <w:rFonts w:ascii="Arial Narrow" w:hAnsi="Arial Narrow" w:cs="Times New Roman"/>
          <w:color w:val="auto"/>
          <w:lang w:eastAsia="it-IT"/>
        </w:rPr>
        <w:t xml:space="preserve">eliminazione di un comportamento che contrasta con una condotta potenzialmente preordinata della corruzione; </w:t>
      </w:r>
    </w:p>
    <w:p w:rsidR="008B096D" w:rsidRPr="0065220E" w:rsidRDefault="008B096D" w:rsidP="00853BC7">
      <w:pPr>
        <w:pStyle w:val="Default"/>
        <w:numPr>
          <w:ilvl w:val="0"/>
          <w:numId w:val="19"/>
        </w:numPr>
        <w:spacing w:line="240" w:lineRule="auto"/>
        <w:ind w:right="394"/>
        <w:jc w:val="both"/>
        <w:rPr>
          <w:rFonts w:ascii="Arial Narrow" w:hAnsi="Arial Narrow" w:cs="Times New Roman"/>
          <w:color w:val="auto"/>
          <w:lang w:eastAsia="it-IT"/>
        </w:rPr>
      </w:pPr>
      <w:r w:rsidRPr="0065220E">
        <w:rPr>
          <w:rFonts w:ascii="Arial Narrow" w:hAnsi="Arial Narrow" w:cs="Times New Roman"/>
          <w:color w:val="auto"/>
          <w:lang w:eastAsia="it-IT"/>
        </w:rPr>
        <w:t>d) formula Denuncia, circostanziata, da trasmettere all’Autorità Giudiziaria, all’Autorità Nazionale Anticorruzione ed al Prefetto qualora ravvisi certa sia la consumazione di una fattispecie di reato, che il tentativo, realizzati mediante l</w:t>
      </w:r>
      <w:r w:rsidR="00601CA0">
        <w:rPr>
          <w:rFonts w:ascii="Arial" w:hAnsi="Arial" w:cs="Arial"/>
          <w:color w:val="auto"/>
          <w:lang w:eastAsia="it-IT"/>
        </w:rPr>
        <w:t>’</w:t>
      </w:r>
      <w:r w:rsidRPr="0065220E">
        <w:rPr>
          <w:rFonts w:ascii="Arial Narrow" w:hAnsi="Arial Narrow" w:cs="Times New Roman"/>
          <w:color w:val="auto"/>
          <w:lang w:eastAsia="it-IT"/>
        </w:rPr>
        <w:t xml:space="preserve">adozione di un atto o provvedimento, o di un comportamento in contrasto con le norme penali.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Infine, i processi e le attività di programmazione previsti dal presente Piano saranno trasfusi, in sede di predisposizion</w:t>
      </w:r>
      <w:r w:rsidR="00392206">
        <w:rPr>
          <w:rFonts w:ascii="Arial Narrow" w:hAnsi="Arial Narrow" w:cs="Times New Roman"/>
          <w:color w:val="auto"/>
          <w:lang w:eastAsia="it-IT"/>
        </w:rPr>
        <w:t>e del P.E.G., a cura del R.P.C.T.,</w:t>
      </w:r>
      <w:r w:rsidRPr="0065220E">
        <w:rPr>
          <w:rFonts w:ascii="Arial Narrow" w:hAnsi="Arial Narrow" w:cs="Times New Roman"/>
          <w:color w:val="auto"/>
          <w:lang w:eastAsia="it-IT"/>
        </w:rPr>
        <w:t xml:space="preserve"> in obiettivi ed indicatori da assegnare ai Dirigenti per la prevenzione del fenomeno della corruzione.</w:t>
      </w:r>
    </w:p>
    <w:p w:rsidR="008B096D" w:rsidRPr="0065220E" w:rsidRDefault="008B096D" w:rsidP="00853BC7">
      <w:pPr>
        <w:autoSpaceDE w:val="0"/>
        <w:autoSpaceDN w:val="0"/>
        <w:adjustRightInd w:val="0"/>
        <w:spacing w:line="240" w:lineRule="auto"/>
        <w:ind w:left="0" w:right="0"/>
        <w:rPr>
          <w:rFonts w:ascii="Arial Narrow" w:hAnsi="Arial Narrow"/>
          <w:szCs w:val="24"/>
          <w:lang w:eastAsia="it-IT"/>
        </w:rPr>
      </w:pPr>
    </w:p>
    <w:p w:rsidR="008B096D" w:rsidRPr="0065220E" w:rsidRDefault="003802D8" w:rsidP="003802D8">
      <w:pPr>
        <w:pStyle w:val="Default"/>
        <w:spacing w:line="240" w:lineRule="auto"/>
        <w:ind w:left="360" w:right="394"/>
        <w:jc w:val="both"/>
        <w:rPr>
          <w:rFonts w:ascii="Arial Narrow" w:hAnsi="Arial Narrow" w:cs="Times New Roman"/>
          <w:b/>
          <w:bCs/>
          <w:color w:val="auto"/>
          <w:lang w:eastAsia="it-IT"/>
        </w:rPr>
      </w:pPr>
      <w:r>
        <w:rPr>
          <w:rFonts w:ascii="Arial Narrow" w:hAnsi="Arial Narrow" w:cs="Times New Roman"/>
          <w:b/>
          <w:bCs/>
          <w:color w:val="auto"/>
          <w:lang w:eastAsia="it-IT"/>
        </w:rPr>
        <w:t xml:space="preserve">7.       </w:t>
      </w:r>
      <w:r w:rsidR="008070B4" w:rsidRPr="0065220E">
        <w:rPr>
          <w:rFonts w:ascii="Arial Narrow" w:hAnsi="Arial Narrow" w:cs="Times New Roman"/>
          <w:b/>
          <w:bCs/>
          <w:color w:val="auto"/>
          <w:lang w:eastAsia="it-IT"/>
        </w:rPr>
        <w:t>COMPITI DEI DIRIGENTI</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I dipendenti, i titolari delle posizioni organizzative, i dirigenti incaricati dei compiti ex art. 109 T.U.E.L. 267/2000, con riferimento alle rispettive competenze previste dalla legge e dai regolamenti vigenti, destinati a operare in settori e/o attività particolarmente esposti alla corruzione, provvedono alla esecuzione del Piano che entra in vigore con la pubblicazione della delibera di approvazione.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I Dirigenti provvedono al monitoraggio periodico del rispetto dei tempi procedimentali e alla tempestiva eliminazione delle anomalie, con particolare riguardo agli illeciti connessi al ritardo e applicando le relative sanzioni.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 Dirigenti, con particolare riguardo alle attività a rischio di corruzione, informano, tempestivamente e senza soluzione di continuità, i</w:t>
      </w:r>
      <w:r w:rsidR="005243C4">
        <w:rPr>
          <w:rFonts w:ascii="Arial Narrow" w:hAnsi="Arial Narrow" w:cs="Times New Roman"/>
          <w:color w:val="auto"/>
          <w:lang w:eastAsia="it-IT"/>
        </w:rPr>
        <w:t>l RPCT</w:t>
      </w:r>
      <w:r w:rsidRPr="0065220E">
        <w:rPr>
          <w:rFonts w:ascii="Arial Narrow" w:hAnsi="Arial Narrow" w:cs="Times New Roman"/>
          <w:color w:val="auto"/>
          <w:lang w:eastAsia="it-IT"/>
        </w:rPr>
        <w:t xml:space="preserve"> del non corretto funzionamento e rispetto del Piano di prevenzione della corruzione e di qualsiasi altra anomalia accertata, adottando le azioni necessarie per eliminarle o</w:t>
      </w:r>
      <w:r w:rsidR="005243C4">
        <w:rPr>
          <w:rFonts w:ascii="Arial Narrow" w:hAnsi="Arial Narrow" w:cs="Times New Roman"/>
          <w:color w:val="auto"/>
          <w:lang w:eastAsia="it-IT"/>
        </w:rPr>
        <w:t>ppure proponendo al RPCT</w:t>
      </w:r>
      <w:r w:rsidRPr="0065220E">
        <w:rPr>
          <w:rFonts w:ascii="Arial Narrow" w:hAnsi="Arial Narrow" w:cs="Times New Roman"/>
          <w:color w:val="auto"/>
          <w:lang w:eastAsia="it-IT"/>
        </w:rPr>
        <w:t xml:space="preserve"> modifiche, correzioni e/o aggiustamenti, ove gli stessi non rientrino nella competenza dirigenziale.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 Dirigenti propongono a</w:t>
      </w:r>
      <w:r w:rsidR="005243C4">
        <w:rPr>
          <w:rFonts w:ascii="Arial Narrow" w:hAnsi="Arial Narrow" w:cs="Times New Roman"/>
          <w:color w:val="auto"/>
          <w:lang w:eastAsia="it-IT"/>
        </w:rPr>
        <w:t>l RPCT</w:t>
      </w:r>
      <w:r w:rsidRPr="0065220E">
        <w:rPr>
          <w:rFonts w:ascii="Arial Narrow" w:hAnsi="Arial Narrow" w:cs="Times New Roman"/>
          <w:color w:val="auto"/>
          <w:lang w:eastAsia="it-IT"/>
        </w:rPr>
        <w:t xml:space="preserve"> il piano annuale di formazione con esclusivo riferimento alle materie inerenti le attività a rischio di corruzione, indicando - discrezionalmente - i dipendenti da inserire.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lastRenderedPageBreak/>
        <w:t xml:space="preserve">I Dirigenti inseriscono  nei bandi di gara o nelle lettere di invito, ove compatibili, le regole di legalità o integrità del presente Piano, prevedendo la sanzione della esclusione nel caso di non osservanza .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Il Dirigente presenta, infine, entro il 30 novembre di ogni anno a</w:t>
      </w:r>
      <w:r w:rsidR="005243C4">
        <w:rPr>
          <w:rFonts w:ascii="Arial Narrow" w:hAnsi="Arial Narrow" w:cs="Times New Roman"/>
          <w:color w:val="auto"/>
          <w:lang w:eastAsia="it-IT"/>
        </w:rPr>
        <w:t>l RPCT</w:t>
      </w:r>
      <w:r w:rsidRPr="0065220E">
        <w:rPr>
          <w:rFonts w:ascii="Arial Narrow" w:hAnsi="Arial Narrow" w:cs="Times New Roman"/>
          <w:color w:val="auto"/>
          <w:lang w:eastAsia="it-IT"/>
        </w:rPr>
        <w:t xml:space="preserve"> una relazione dettagliata sulle attività poste in essere e sui risultati raggiunti in merito alla attuazione effettiva delle regole di legalità indicate nel presente Piano.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Il Dirigente verifica periodicamente la necessità di apportare modificazioni ai regolamenti, protocolli e procedimenti disciplinanti le decisioni nelle attività a rischio corruzione. </w:t>
      </w:r>
    </w:p>
    <w:p w:rsidR="008B096D" w:rsidRPr="0065220E" w:rsidRDefault="008B096D" w:rsidP="00853BC7">
      <w:pPr>
        <w:autoSpaceDE w:val="0"/>
        <w:autoSpaceDN w:val="0"/>
        <w:adjustRightInd w:val="0"/>
        <w:spacing w:line="240" w:lineRule="auto"/>
        <w:ind w:left="0" w:right="0"/>
        <w:jc w:val="both"/>
        <w:rPr>
          <w:rFonts w:ascii="Arial Narrow" w:hAnsi="Arial Narrow"/>
          <w:szCs w:val="24"/>
          <w:lang w:eastAsia="it-IT"/>
        </w:rPr>
      </w:pPr>
    </w:p>
    <w:p w:rsidR="008B096D" w:rsidRPr="0065220E" w:rsidRDefault="003802D8" w:rsidP="003802D8">
      <w:pPr>
        <w:pStyle w:val="Default"/>
        <w:spacing w:line="240" w:lineRule="auto"/>
        <w:ind w:left="360" w:right="394"/>
        <w:jc w:val="both"/>
        <w:rPr>
          <w:rFonts w:ascii="Arial Narrow" w:hAnsi="Arial Narrow" w:cs="Times New Roman"/>
          <w:color w:val="auto"/>
          <w:lang w:eastAsia="it-IT"/>
        </w:rPr>
      </w:pPr>
      <w:r>
        <w:rPr>
          <w:rFonts w:ascii="Arial Narrow" w:hAnsi="Arial Narrow" w:cs="Times New Roman"/>
          <w:b/>
          <w:bCs/>
          <w:color w:val="auto"/>
          <w:lang w:eastAsia="it-IT"/>
        </w:rPr>
        <w:t xml:space="preserve">8.      </w:t>
      </w:r>
      <w:r w:rsidR="008070B4" w:rsidRPr="0065220E">
        <w:rPr>
          <w:rFonts w:ascii="Arial Narrow" w:hAnsi="Arial Narrow" w:cs="Times New Roman"/>
          <w:b/>
          <w:bCs/>
          <w:color w:val="auto"/>
          <w:lang w:eastAsia="it-IT"/>
        </w:rPr>
        <w:t>RINVIO NORMATIVO E RECEPIMENTO DINAMICO</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 xml:space="preserve">Costituiscono parte integrante e sostanziale del presente Piano il Codice di comportamento dei dipendenti pubblici approvato con DPR 16 aprile 2013 n 62 e quello integrativo aziendale. </w:t>
      </w:r>
    </w:p>
    <w:p w:rsidR="008B096D" w:rsidRPr="0065220E" w:rsidRDefault="008B096D" w:rsidP="00853BC7">
      <w:pPr>
        <w:pStyle w:val="Default"/>
        <w:spacing w:line="240" w:lineRule="auto"/>
        <w:ind w:left="0" w:right="394"/>
        <w:jc w:val="both"/>
        <w:rPr>
          <w:rFonts w:ascii="Arial Narrow" w:hAnsi="Arial Narrow" w:cs="Times New Roman"/>
          <w:color w:val="auto"/>
          <w:lang w:eastAsia="it-IT"/>
        </w:rPr>
      </w:pPr>
      <w:r w:rsidRPr="0065220E">
        <w:rPr>
          <w:rFonts w:ascii="Arial Narrow" w:hAnsi="Arial Narrow" w:cs="Times New Roman"/>
          <w:color w:val="auto"/>
          <w:lang w:eastAsia="it-IT"/>
        </w:rPr>
        <w:t>Per tutto quanto non previsto dal presente Piano si fa rinvio alle norme di cui al Piano Nazionale Anticorruzione</w:t>
      </w:r>
      <w:r w:rsidR="00023491">
        <w:rPr>
          <w:rFonts w:ascii="Arial Narrow" w:hAnsi="Arial Narrow" w:cs="Times New Roman"/>
          <w:color w:val="auto"/>
          <w:lang w:eastAsia="it-IT"/>
        </w:rPr>
        <w:t xml:space="preserve"> e ai suoi aggiornamenti</w:t>
      </w:r>
      <w:r w:rsidRPr="0065220E">
        <w:rPr>
          <w:rFonts w:ascii="Arial Narrow" w:hAnsi="Arial Narrow" w:cs="Times New Roman"/>
          <w:color w:val="auto"/>
          <w:lang w:eastAsia="it-IT"/>
        </w:rPr>
        <w:t>, al d.lgs. n 165/2001 in materia di</w:t>
      </w:r>
      <w:r w:rsidR="00023491">
        <w:rPr>
          <w:rFonts w:ascii="Arial Narrow" w:hAnsi="Arial Narrow" w:cs="Times New Roman"/>
          <w:color w:val="auto"/>
          <w:lang w:eastAsia="it-IT"/>
        </w:rPr>
        <w:t xml:space="preserve"> personale, al d.lgs. n 50/2016</w:t>
      </w:r>
      <w:r w:rsidRPr="0065220E">
        <w:rPr>
          <w:rFonts w:ascii="Arial Narrow" w:hAnsi="Arial Narrow" w:cs="Times New Roman"/>
          <w:color w:val="auto"/>
          <w:lang w:eastAsia="it-IT"/>
        </w:rPr>
        <w:t xml:space="preserve"> in materia di appalti di lavori, forniture e servizi, al d.lgs. n 33/2013 in materia di trasparenza, alla legge n 241/1990 in materia di procedimenti amministrativi, al d.lgs n 39/2013 in materia di inconferibilità e incompatibilità, al d.lgs. 159/2011 in materia di antimafia, al codice penale, alle norme interne in materia di controlli e all'Ordinamento Generale degli uffici e servizi del Comune di Ercolano, che vengono qui richiamate per il loro valore intrinseco di strumenti concorrenti alla prevenzione del rischio corruzione.</w:t>
      </w:r>
    </w:p>
    <w:sectPr w:rsidR="008B096D" w:rsidRPr="0065220E" w:rsidSect="003060EB">
      <w:headerReference w:type="default" r:id="rId10"/>
      <w:footerReference w:type="default" r:id="rId11"/>
      <w:pgSz w:w="11907" w:h="16839" w:code="9"/>
      <w:pgMar w:top="1874" w:right="476" w:bottom="925" w:left="97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359" w:rsidRDefault="003D1359" w:rsidP="00727E08">
      <w:pPr>
        <w:spacing w:line="240" w:lineRule="auto"/>
      </w:pPr>
      <w:r>
        <w:separator/>
      </w:r>
    </w:p>
  </w:endnote>
  <w:endnote w:type="continuationSeparator" w:id="0">
    <w:p w:rsidR="003D1359" w:rsidRDefault="003D1359" w:rsidP="00727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5AB" w:rsidRPr="00AE25AB" w:rsidRDefault="00AE25AB" w:rsidP="00AE25AB">
    <w:pPr>
      <w:pStyle w:val="Pidipagina"/>
      <w:jc w:val="right"/>
      <w:rPr>
        <w:sz w:val="16"/>
        <w:szCs w:val="16"/>
      </w:rPr>
    </w:pPr>
    <w:r w:rsidRPr="00AE25AB">
      <w:rPr>
        <w:sz w:val="16"/>
        <w:szCs w:val="16"/>
      </w:rPr>
      <w:t xml:space="preserve">Pag. </w:t>
    </w:r>
    <w:r w:rsidR="00914C00" w:rsidRPr="00AE25AB">
      <w:rPr>
        <w:b/>
        <w:bCs/>
        <w:sz w:val="16"/>
        <w:szCs w:val="16"/>
      </w:rPr>
      <w:fldChar w:fldCharType="begin"/>
    </w:r>
    <w:r w:rsidRPr="00AE25AB">
      <w:rPr>
        <w:b/>
        <w:bCs/>
        <w:sz w:val="16"/>
        <w:szCs w:val="16"/>
      </w:rPr>
      <w:instrText>PAGE</w:instrText>
    </w:r>
    <w:r w:rsidR="00914C00" w:rsidRPr="00AE25AB">
      <w:rPr>
        <w:b/>
        <w:bCs/>
        <w:sz w:val="16"/>
        <w:szCs w:val="16"/>
      </w:rPr>
      <w:fldChar w:fldCharType="separate"/>
    </w:r>
    <w:r w:rsidR="00920C47">
      <w:rPr>
        <w:b/>
        <w:bCs/>
        <w:noProof/>
        <w:sz w:val="16"/>
        <w:szCs w:val="16"/>
      </w:rPr>
      <w:t>9</w:t>
    </w:r>
    <w:r w:rsidR="00914C00" w:rsidRPr="00AE25AB">
      <w:rPr>
        <w:b/>
        <w:bCs/>
        <w:sz w:val="16"/>
        <w:szCs w:val="16"/>
      </w:rPr>
      <w:fldChar w:fldCharType="end"/>
    </w:r>
    <w:r w:rsidRPr="00AE25AB">
      <w:rPr>
        <w:sz w:val="16"/>
        <w:szCs w:val="16"/>
      </w:rPr>
      <w:t xml:space="preserve"> a </w:t>
    </w:r>
    <w:r w:rsidR="00914C00" w:rsidRPr="00AE25AB">
      <w:rPr>
        <w:b/>
        <w:bCs/>
        <w:sz w:val="16"/>
        <w:szCs w:val="16"/>
      </w:rPr>
      <w:fldChar w:fldCharType="begin"/>
    </w:r>
    <w:r w:rsidRPr="00AE25AB">
      <w:rPr>
        <w:b/>
        <w:bCs/>
        <w:sz w:val="16"/>
        <w:szCs w:val="16"/>
      </w:rPr>
      <w:instrText>NUMPAGES</w:instrText>
    </w:r>
    <w:r w:rsidR="00914C00" w:rsidRPr="00AE25AB">
      <w:rPr>
        <w:b/>
        <w:bCs/>
        <w:sz w:val="16"/>
        <w:szCs w:val="16"/>
      </w:rPr>
      <w:fldChar w:fldCharType="separate"/>
    </w:r>
    <w:r w:rsidR="00920C47">
      <w:rPr>
        <w:b/>
        <w:bCs/>
        <w:noProof/>
        <w:sz w:val="16"/>
        <w:szCs w:val="16"/>
      </w:rPr>
      <w:t>16</w:t>
    </w:r>
    <w:r w:rsidR="00914C00" w:rsidRPr="00AE25AB">
      <w:rPr>
        <w:b/>
        <w:bCs/>
        <w:sz w:val="16"/>
        <w:szCs w:val="16"/>
      </w:rPr>
      <w:fldChar w:fldCharType="end"/>
    </w:r>
  </w:p>
  <w:p w:rsidR="00727E08" w:rsidRDefault="00727E0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359" w:rsidRDefault="003D1359" w:rsidP="00727E08">
      <w:pPr>
        <w:spacing w:line="240" w:lineRule="auto"/>
      </w:pPr>
      <w:r>
        <w:separator/>
      </w:r>
    </w:p>
  </w:footnote>
  <w:footnote w:type="continuationSeparator" w:id="0">
    <w:p w:rsidR="003D1359" w:rsidRDefault="003D1359" w:rsidP="00727E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E08" w:rsidRDefault="00727E08" w:rsidP="00727E08">
    <w:pPr>
      <w:framePr w:hSpace="141" w:wrap="auto" w:vAnchor="text" w:hAnchor="page" w:x="1296" w:y="12"/>
      <w:jc w:val="both"/>
    </w:pPr>
    <w:r>
      <w:object w:dxaOrig="912" w:dyaOrig="1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pt;height:1in" o:ole="" fillcolor="window">
          <v:imagedata r:id="rId1" o:title=""/>
        </v:shape>
        <o:OLEObject Type="Embed" ProgID="Word.Picture.8" ShapeID="_x0000_i1025" DrawAspect="Content" ObjectID="_1583070124" r:id="rId2"/>
      </w:object>
    </w:r>
  </w:p>
  <w:p w:rsidR="00727E08" w:rsidRPr="00500BA1" w:rsidRDefault="00727E08" w:rsidP="00727E08">
    <w:pPr>
      <w:pStyle w:val="Intestazione"/>
      <w:jc w:val="center"/>
      <w:rPr>
        <w:rFonts w:ascii="Arial Narrow" w:hAnsi="Arial Narrow"/>
        <w:b/>
        <w:szCs w:val="24"/>
      </w:rPr>
    </w:pPr>
    <w:r w:rsidRPr="00500BA1">
      <w:rPr>
        <w:rFonts w:ascii="Arial Narrow" w:hAnsi="Arial Narrow"/>
        <w:b/>
        <w:szCs w:val="24"/>
      </w:rPr>
      <w:t>CITTA’  DI ERCOLANO</w:t>
    </w:r>
  </w:p>
  <w:p w:rsidR="00727E08" w:rsidRPr="00500BA1" w:rsidRDefault="00727E08" w:rsidP="00727E08">
    <w:pPr>
      <w:pStyle w:val="Intestazione"/>
      <w:jc w:val="center"/>
      <w:rPr>
        <w:rFonts w:ascii="Arial Narrow" w:hAnsi="Arial Narrow"/>
        <w:b/>
        <w:i/>
        <w:szCs w:val="24"/>
      </w:rPr>
    </w:pPr>
    <w:r w:rsidRPr="00500BA1">
      <w:rPr>
        <w:rFonts w:ascii="Arial Narrow" w:hAnsi="Arial Narrow"/>
        <w:b/>
        <w:szCs w:val="24"/>
      </w:rPr>
      <w:t>(</w:t>
    </w:r>
    <w:r w:rsidRPr="00500BA1">
      <w:rPr>
        <w:rFonts w:ascii="Arial Narrow" w:hAnsi="Arial Narrow"/>
        <w:b/>
        <w:i/>
        <w:szCs w:val="24"/>
      </w:rPr>
      <w:t>Provincia di Napoli)</w:t>
    </w:r>
  </w:p>
  <w:p w:rsidR="00727E08" w:rsidRPr="00500BA1" w:rsidRDefault="00727E08" w:rsidP="00727E08">
    <w:pPr>
      <w:pStyle w:val="Intestazione"/>
      <w:jc w:val="center"/>
      <w:rPr>
        <w:rFonts w:ascii="Arial Narrow" w:hAnsi="Arial Narrow"/>
        <w:b/>
        <w:szCs w:val="24"/>
      </w:rPr>
    </w:pPr>
    <w:r w:rsidRPr="00500BA1">
      <w:rPr>
        <w:rFonts w:ascii="Arial Narrow" w:hAnsi="Arial Narrow"/>
        <w:b/>
        <w:szCs w:val="24"/>
      </w:rPr>
      <w:t>SETTORE AFFARI GENERALI E PIANIFICAZIONE</w:t>
    </w:r>
  </w:p>
  <w:p w:rsidR="00727E08" w:rsidRPr="00500BA1" w:rsidRDefault="00727E08" w:rsidP="00727E08">
    <w:pPr>
      <w:pStyle w:val="Intestazione"/>
      <w:jc w:val="center"/>
      <w:rPr>
        <w:rFonts w:ascii="Arial Narrow" w:hAnsi="Arial Narrow"/>
        <w:b/>
        <w:szCs w:val="24"/>
      </w:rPr>
    </w:pPr>
    <w:r w:rsidRPr="00500BA1">
      <w:rPr>
        <w:rFonts w:ascii="Arial Narrow" w:hAnsi="Arial Narrow"/>
        <w:b/>
        <w:szCs w:val="24"/>
      </w:rPr>
      <w:t>SEZIONE SEGRETERIA E AFFARI GENERALI</w:t>
    </w:r>
  </w:p>
  <w:p w:rsidR="00727E08" w:rsidRDefault="00727E08" w:rsidP="00727E08">
    <w:pPr>
      <w:pStyle w:val="Intestazione"/>
      <w:jc w:val="center"/>
      <w:rPr>
        <w:b/>
        <w:sz w:val="28"/>
      </w:rPr>
    </w:pPr>
  </w:p>
  <w:p w:rsidR="00727E08" w:rsidRDefault="00727E0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2DE"/>
    <w:multiLevelType w:val="hybridMultilevel"/>
    <w:tmpl w:val="5AFE5E9E"/>
    <w:lvl w:ilvl="0" w:tplc="04100001">
      <w:start w:val="1"/>
      <w:numFmt w:val="bullet"/>
      <w:lvlText w:val=""/>
      <w:lvlJc w:val="left"/>
      <w:pPr>
        <w:ind w:left="890" w:hanging="360"/>
      </w:pPr>
      <w:rPr>
        <w:rFonts w:ascii="Symbol" w:hAnsi="Symbol" w:hint="default"/>
      </w:rPr>
    </w:lvl>
    <w:lvl w:ilvl="1" w:tplc="04100003" w:tentative="1">
      <w:start w:val="1"/>
      <w:numFmt w:val="bullet"/>
      <w:lvlText w:val="o"/>
      <w:lvlJc w:val="left"/>
      <w:pPr>
        <w:ind w:left="1610" w:hanging="360"/>
      </w:pPr>
      <w:rPr>
        <w:rFonts w:ascii="Courier New" w:hAnsi="Courier New" w:cs="Courier New" w:hint="default"/>
      </w:rPr>
    </w:lvl>
    <w:lvl w:ilvl="2" w:tplc="04100005" w:tentative="1">
      <w:start w:val="1"/>
      <w:numFmt w:val="bullet"/>
      <w:lvlText w:val=""/>
      <w:lvlJc w:val="left"/>
      <w:pPr>
        <w:ind w:left="2330" w:hanging="360"/>
      </w:pPr>
      <w:rPr>
        <w:rFonts w:ascii="Wingdings" w:hAnsi="Wingdings" w:hint="default"/>
      </w:rPr>
    </w:lvl>
    <w:lvl w:ilvl="3" w:tplc="04100001" w:tentative="1">
      <w:start w:val="1"/>
      <w:numFmt w:val="bullet"/>
      <w:lvlText w:val=""/>
      <w:lvlJc w:val="left"/>
      <w:pPr>
        <w:ind w:left="3050" w:hanging="360"/>
      </w:pPr>
      <w:rPr>
        <w:rFonts w:ascii="Symbol" w:hAnsi="Symbol" w:hint="default"/>
      </w:rPr>
    </w:lvl>
    <w:lvl w:ilvl="4" w:tplc="04100003" w:tentative="1">
      <w:start w:val="1"/>
      <w:numFmt w:val="bullet"/>
      <w:lvlText w:val="o"/>
      <w:lvlJc w:val="left"/>
      <w:pPr>
        <w:ind w:left="3770" w:hanging="360"/>
      </w:pPr>
      <w:rPr>
        <w:rFonts w:ascii="Courier New" w:hAnsi="Courier New" w:cs="Courier New" w:hint="default"/>
      </w:rPr>
    </w:lvl>
    <w:lvl w:ilvl="5" w:tplc="04100005" w:tentative="1">
      <w:start w:val="1"/>
      <w:numFmt w:val="bullet"/>
      <w:lvlText w:val=""/>
      <w:lvlJc w:val="left"/>
      <w:pPr>
        <w:ind w:left="4490" w:hanging="360"/>
      </w:pPr>
      <w:rPr>
        <w:rFonts w:ascii="Wingdings" w:hAnsi="Wingdings" w:hint="default"/>
      </w:rPr>
    </w:lvl>
    <w:lvl w:ilvl="6" w:tplc="04100001" w:tentative="1">
      <w:start w:val="1"/>
      <w:numFmt w:val="bullet"/>
      <w:lvlText w:val=""/>
      <w:lvlJc w:val="left"/>
      <w:pPr>
        <w:ind w:left="5210" w:hanging="360"/>
      </w:pPr>
      <w:rPr>
        <w:rFonts w:ascii="Symbol" w:hAnsi="Symbol" w:hint="default"/>
      </w:rPr>
    </w:lvl>
    <w:lvl w:ilvl="7" w:tplc="04100003" w:tentative="1">
      <w:start w:val="1"/>
      <w:numFmt w:val="bullet"/>
      <w:lvlText w:val="o"/>
      <w:lvlJc w:val="left"/>
      <w:pPr>
        <w:ind w:left="5930" w:hanging="360"/>
      </w:pPr>
      <w:rPr>
        <w:rFonts w:ascii="Courier New" w:hAnsi="Courier New" w:cs="Courier New" w:hint="default"/>
      </w:rPr>
    </w:lvl>
    <w:lvl w:ilvl="8" w:tplc="04100005" w:tentative="1">
      <w:start w:val="1"/>
      <w:numFmt w:val="bullet"/>
      <w:lvlText w:val=""/>
      <w:lvlJc w:val="left"/>
      <w:pPr>
        <w:ind w:left="6650" w:hanging="360"/>
      </w:pPr>
      <w:rPr>
        <w:rFonts w:ascii="Wingdings" w:hAnsi="Wingdings" w:hint="default"/>
      </w:rPr>
    </w:lvl>
  </w:abstractNum>
  <w:abstractNum w:abstractNumId="1">
    <w:nsid w:val="0A4476A8"/>
    <w:multiLevelType w:val="hybridMultilevel"/>
    <w:tmpl w:val="60AAC3D6"/>
    <w:lvl w:ilvl="0" w:tplc="89608E74">
      <w:start w:val="1"/>
      <w:numFmt w:val="lowerLetter"/>
      <w:lvlText w:val="%1)"/>
      <w:lvlJc w:val="left"/>
      <w:pPr>
        <w:ind w:left="53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0C0D768B"/>
    <w:multiLevelType w:val="multilevel"/>
    <w:tmpl w:val="E0B28630"/>
    <w:lvl w:ilvl="0">
      <w:start w:val="1"/>
      <w:numFmt w:val="decimal"/>
      <w:lvlText w:val="%1."/>
      <w:lvlJc w:val="left"/>
      <w:pPr>
        <w:ind w:left="720" w:hanging="360"/>
      </w:pPr>
      <w:rPr>
        <w:rFonts w:hint="default"/>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C4A2A1F"/>
    <w:multiLevelType w:val="hybridMultilevel"/>
    <w:tmpl w:val="870E92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0930080"/>
    <w:multiLevelType w:val="hybridMultilevel"/>
    <w:tmpl w:val="E0C800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EC94E87"/>
    <w:multiLevelType w:val="hybridMultilevel"/>
    <w:tmpl w:val="C4F45C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08B27EF"/>
    <w:multiLevelType w:val="hybridMultilevel"/>
    <w:tmpl w:val="7EB2DA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1224303"/>
    <w:multiLevelType w:val="hybridMultilevel"/>
    <w:tmpl w:val="FF8AF78E"/>
    <w:lvl w:ilvl="0" w:tplc="32E013EE">
      <w:numFmt w:val="bullet"/>
      <w:lvlText w:val=""/>
      <w:lvlJc w:val="left"/>
      <w:pPr>
        <w:ind w:left="530" w:hanging="360"/>
      </w:pPr>
      <w:rPr>
        <w:rFonts w:ascii="Times New Roman" w:eastAsia="Calibri" w:hAnsi="Times New Roman" w:cs="Times New Roman" w:hint="default"/>
      </w:rPr>
    </w:lvl>
    <w:lvl w:ilvl="1" w:tplc="04100003" w:tentative="1">
      <w:start w:val="1"/>
      <w:numFmt w:val="bullet"/>
      <w:lvlText w:val="o"/>
      <w:lvlJc w:val="left"/>
      <w:pPr>
        <w:ind w:left="1250" w:hanging="360"/>
      </w:pPr>
      <w:rPr>
        <w:rFonts w:ascii="Courier New" w:hAnsi="Courier New" w:cs="Courier New" w:hint="default"/>
      </w:rPr>
    </w:lvl>
    <w:lvl w:ilvl="2" w:tplc="04100005" w:tentative="1">
      <w:start w:val="1"/>
      <w:numFmt w:val="bullet"/>
      <w:lvlText w:val=""/>
      <w:lvlJc w:val="left"/>
      <w:pPr>
        <w:ind w:left="1970" w:hanging="360"/>
      </w:pPr>
      <w:rPr>
        <w:rFonts w:ascii="Wingdings" w:hAnsi="Wingdings" w:hint="default"/>
      </w:rPr>
    </w:lvl>
    <w:lvl w:ilvl="3" w:tplc="04100001" w:tentative="1">
      <w:start w:val="1"/>
      <w:numFmt w:val="bullet"/>
      <w:lvlText w:val=""/>
      <w:lvlJc w:val="left"/>
      <w:pPr>
        <w:ind w:left="2690" w:hanging="360"/>
      </w:pPr>
      <w:rPr>
        <w:rFonts w:ascii="Symbol" w:hAnsi="Symbol" w:hint="default"/>
      </w:rPr>
    </w:lvl>
    <w:lvl w:ilvl="4" w:tplc="04100003" w:tentative="1">
      <w:start w:val="1"/>
      <w:numFmt w:val="bullet"/>
      <w:lvlText w:val="o"/>
      <w:lvlJc w:val="left"/>
      <w:pPr>
        <w:ind w:left="3410" w:hanging="360"/>
      </w:pPr>
      <w:rPr>
        <w:rFonts w:ascii="Courier New" w:hAnsi="Courier New" w:cs="Courier New" w:hint="default"/>
      </w:rPr>
    </w:lvl>
    <w:lvl w:ilvl="5" w:tplc="04100005" w:tentative="1">
      <w:start w:val="1"/>
      <w:numFmt w:val="bullet"/>
      <w:lvlText w:val=""/>
      <w:lvlJc w:val="left"/>
      <w:pPr>
        <w:ind w:left="4130" w:hanging="360"/>
      </w:pPr>
      <w:rPr>
        <w:rFonts w:ascii="Wingdings" w:hAnsi="Wingdings" w:hint="default"/>
      </w:rPr>
    </w:lvl>
    <w:lvl w:ilvl="6" w:tplc="04100001" w:tentative="1">
      <w:start w:val="1"/>
      <w:numFmt w:val="bullet"/>
      <w:lvlText w:val=""/>
      <w:lvlJc w:val="left"/>
      <w:pPr>
        <w:ind w:left="4850" w:hanging="360"/>
      </w:pPr>
      <w:rPr>
        <w:rFonts w:ascii="Symbol" w:hAnsi="Symbol" w:hint="default"/>
      </w:rPr>
    </w:lvl>
    <w:lvl w:ilvl="7" w:tplc="04100003" w:tentative="1">
      <w:start w:val="1"/>
      <w:numFmt w:val="bullet"/>
      <w:lvlText w:val="o"/>
      <w:lvlJc w:val="left"/>
      <w:pPr>
        <w:ind w:left="5570" w:hanging="360"/>
      </w:pPr>
      <w:rPr>
        <w:rFonts w:ascii="Courier New" w:hAnsi="Courier New" w:cs="Courier New" w:hint="default"/>
      </w:rPr>
    </w:lvl>
    <w:lvl w:ilvl="8" w:tplc="04100005" w:tentative="1">
      <w:start w:val="1"/>
      <w:numFmt w:val="bullet"/>
      <w:lvlText w:val=""/>
      <w:lvlJc w:val="left"/>
      <w:pPr>
        <w:ind w:left="6290" w:hanging="360"/>
      </w:pPr>
      <w:rPr>
        <w:rFonts w:ascii="Wingdings" w:hAnsi="Wingdings" w:hint="default"/>
      </w:rPr>
    </w:lvl>
  </w:abstractNum>
  <w:abstractNum w:abstractNumId="8">
    <w:nsid w:val="236E7063"/>
    <w:multiLevelType w:val="hybridMultilevel"/>
    <w:tmpl w:val="571AD488"/>
    <w:lvl w:ilvl="0" w:tplc="04100001">
      <w:start w:val="1"/>
      <w:numFmt w:val="bullet"/>
      <w:lvlText w:val=""/>
      <w:lvlJc w:val="left"/>
      <w:pPr>
        <w:ind w:left="890" w:hanging="360"/>
      </w:pPr>
      <w:rPr>
        <w:rFonts w:ascii="Symbol" w:hAnsi="Symbol" w:hint="default"/>
      </w:rPr>
    </w:lvl>
    <w:lvl w:ilvl="1" w:tplc="04100003" w:tentative="1">
      <w:start w:val="1"/>
      <w:numFmt w:val="bullet"/>
      <w:lvlText w:val="o"/>
      <w:lvlJc w:val="left"/>
      <w:pPr>
        <w:ind w:left="1610" w:hanging="360"/>
      </w:pPr>
      <w:rPr>
        <w:rFonts w:ascii="Courier New" w:hAnsi="Courier New" w:cs="Courier New" w:hint="default"/>
      </w:rPr>
    </w:lvl>
    <w:lvl w:ilvl="2" w:tplc="04100005" w:tentative="1">
      <w:start w:val="1"/>
      <w:numFmt w:val="bullet"/>
      <w:lvlText w:val=""/>
      <w:lvlJc w:val="left"/>
      <w:pPr>
        <w:ind w:left="2330" w:hanging="360"/>
      </w:pPr>
      <w:rPr>
        <w:rFonts w:ascii="Wingdings" w:hAnsi="Wingdings" w:hint="default"/>
      </w:rPr>
    </w:lvl>
    <w:lvl w:ilvl="3" w:tplc="04100001" w:tentative="1">
      <w:start w:val="1"/>
      <w:numFmt w:val="bullet"/>
      <w:lvlText w:val=""/>
      <w:lvlJc w:val="left"/>
      <w:pPr>
        <w:ind w:left="3050" w:hanging="360"/>
      </w:pPr>
      <w:rPr>
        <w:rFonts w:ascii="Symbol" w:hAnsi="Symbol" w:hint="default"/>
      </w:rPr>
    </w:lvl>
    <w:lvl w:ilvl="4" w:tplc="04100003" w:tentative="1">
      <w:start w:val="1"/>
      <w:numFmt w:val="bullet"/>
      <w:lvlText w:val="o"/>
      <w:lvlJc w:val="left"/>
      <w:pPr>
        <w:ind w:left="3770" w:hanging="360"/>
      </w:pPr>
      <w:rPr>
        <w:rFonts w:ascii="Courier New" w:hAnsi="Courier New" w:cs="Courier New" w:hint="default"/>
      </w:rPr>
    </w:lvl>
    <w:lvl w:ilvl="5" w:tplc="04100005" w:tentative="1">
      <w:start w:val="1"/>
      <w:numFmt w:val="bullet"/>
      <w:lvlText w:val=""/>
      <w:lvlJc w:val="left"/>
      <w:pPr>
        <w:ind w:left="4490" w:hanging="360"/>
      </w:pPr>
      <w:rPr>
        <w:rFonts w:ascii="Wingdings" w:hAnsi="Wingdings" w:hint="default"/>
      </w:rPr>
    </w:lvl>
    <w:lvl w:ilvl="6" w:tplc="04100001" w:tentative="1">
      <w:start w:val="1"/>
      <w:numFmt w:val="bullet"/>
      <w:lvlText w:val=""/>
      <w:lvlJc w:val="left"/>
      <w:pPr>
        <w:ind w:left="5210" w:hanging="360"/>
      </w:pPr>
      <w:rPr>
        <w:rFonts w:ascii="Symbol" w:hAnsi="Symbol" w:hint="default"/>
      </w:rPr>
    </w:lvl>
    <w:lvl w:ilvl="7" w:tplc="04100003" w:tentative="1">
      <w:start w:val="1"/>
      <w:numFmt w:val="bullet"/>
      <w:lvlText w:val="o"/>
      <w:lvlJc w:val="left"/>
      <w:pPr>
        <w:ind w:left="5930" w:hanging="360"/>
      </w:pPr>
      <w:rPr>
        <w:rFonts w:ascii="Courier New" w:hAnsi="Courier New" w:cs="Courier New" w:hint="default"/>
      </w:rPr>
    </w:lvl>
    <w:lvl w:ilvl="8" w:tplc="04100005" w:tentative="1">
      <w:start w:val="1"/>
      <w:numFmt w:val="bullet"/>
      <w:lvlText w:val=""/>
      <w:lvlJc w:val="left"/>
      <w:pPr>
        <w:ind w:left="6650" w:hanging="360"/>
      </w:pPr>
      <w:rPr>
        <w:rFonts w:ascii="Wingdings" w:hAnsi="Wingdings" w:hint="default"/>
      </w:rPr>
    </w:lvl>
  </w:abstractNum>
  <w:abstractNum w:abstractNumId="9">
    <w:nsid w:val="2D827D3D"/>
    <w:multiLevelType w:val="hybridMultilevel"/>
    <w:tmpl w:val="470CF70C"/>
    <w:lvl w:ilvl="0" w:tplc="0410000F">
      <w:start w:val="1"/>
      <w:numFmt w:val="decimal"/>
      <w:lvlText w:val="%1."/>
      <w:lvlJc w:val="left"/>
      <w:pPr>
        <w:ind w:left="890" w:hanging="360"/>
      </w:pPr>
    </w:lvl>
    <w:lvl w:ilvl="1" w:tplc="0410000F">
      <w:start w:val="1"/>
      <w:numFmt w:val="decimal"/>
      <w:lvlText w:val="%2."/>
      <w:lvlJc w:val="left"/>
      <w:pPr>
        <w:ind w:left="431" w:hanging="360"/>
      </w:pPr>
    </w:lvl>
    <w:lvl w:ilvl="2" w:tplc="0410001B" w:tentative="1">
      <w:start w:val="1"/>
      <w:numFmt w:val="lowerRoman"/>
      <w:lvlText w:val="%3."/>
      <w:lvlJc w:val="right"/>
      <w:pPr>
        <w:ind w:left="2330" w:hanging="180"/>
      </w:pPr>
    </w:lvl>
    <w:lvl w:ilvl="3" w:tplc="0410000F" w:tentative="1">
      <w:start w:val="1"/>
      <w:numFmt w:val="decimal"/>
      <w:lvlText w:val="%4."/>
      <w:lvlJc w:val="left"/>
      <w:pPr>
        <w:ind w:left="3050" w:hanging="360"/>
      </w:pPr>
    </w:lvl>
    <w:lvl w:ilvl="4" w:tplc="04100019" w:tentative="1">
      <w:start w:val="1"/>
      <w:numFmt w:val="lowerLetter"/>
      <w:lvlText w:val="%5."/>
      <w:lvlJc w:val="left"/>
      <w:pPr>
        <w:ind w:left="3770" w:hanging="360"/>
      </w:pPr>
    </w:lvl>
    <w:lvl w:ilvl="5" w:tplc="0410001B" w:tentative="1">
      <w:start w:val="1"/>
      <w:numFmt w:val="lowerRoman"/>
      <w:lvlText w:val="%6."/>
      <w:lvlJc w:val="right"/>
      <w:pPr>
        <w:ind w:left="4490" w:hanging="180"/>
      </w:pPr>
    </w:lvl>
    <w:lvl w:ilvl="6" w:tplc="0410000F" w:tentative="1">
      <w:start w:val="1"/>
      <w:numFmt w:val="decimal"/>
      <w:lvlText w:val="%7."/>
      <w:lvlJc w:val="left"/>
      <w:pPr>
        <w:ind w:left="5210" w:hanging="360"/>
      </w:pPr>
    </w:lvl>
    <w:lvl w:ilvl="7" w:tplc="04100019" w:tentative="1">
      <w:start w:val="1"/>
      <w:numFmt w:val="lowerLetter"/>
      <w:lvlText w:val="%8."/>
      <w:lvlJc w:val="left"/>
      <w:pPr>
        <w:ind w:left="5930" w:hanging="360"/>
      </w:pPr>
    </w:lvl>
    <w:lvl w:ilvl="8" w:tplc="0410001B" w:tentative="1">
      <w:start w:val="1"/>
      <w:numFmt w:val="lowerRoman"/>
      <w:lvlText w:val="%9."/>
      <w:lvlJc w:val="right"/>
      <w:pPr>
        <w:ind w:left="6650" w:hanging="180"/>
      </w:pPr>
    </w:lvl>
  </w:abstractNum>
  <w:abstractNum w:abstractNumId="10">
    <w:nsid w:val="30806D59"/>
    <w:multiLevelType w:val="hybridMultilevel"/>
    <w:tmpl w:val="CF9C0EB8"/>
    <w:lvl w:ilvl="0" w:tplc="04100001">
      <w:start w:val="1"/>
      <w:numFmt w:val="bullet"/>
      <w:lvlText w:val=""/>
      <w:lvlJc w:val="left"/>
      <w:pPr>
        <w:ind w:left="1060" w:hanging="360"/>
      </w:pPr>
      <w:rPr>
        <w:rFonts w:ascii="Symbol" w:hAnsi="Symbol"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1">
    <w:nsid w:val="3A2F6E75"/>
    <w:multiLevelType w:val="hybridMultilevel"/>
    <w:tmpl w:val="C080762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0FF4B81"/>
    <w:multiLevelType w:val="hybridMultilevel"/>
    <w:tmpl w:val="F9F6E816"/>
    <w:lvl w:ilvl="0" w:tplc="4F562A4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nsid w:val="45906FEF"/>
    <w:multiLevelType w:val="hybridMultilevel"/>
    <w:tmpl w:val="D9A894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8C271C5"/>
    <w:multiLevelType w:val="hybridMultilevel"/>
    <w:tmpl w:val="C06A44CA"/>
    <w:lvl w:ilvl="0" w:tplc="4A5E7854">
      <w:start w:val="1"/>
      <w:numFmt w:val="bullet"/>
      <w:lvlText w:val="-"/>
      <w:lvlJc w:val="left"/>
      <w:pPr>
        <w:ind w:left="890" w:hanging="360"/>
      </w:pPr>
      <w:rPr>
        <w:rFonts w:ascii="Times New Roman" w:eastAsia="Calibr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4FD01EAC"/>
    <w:multiLevelType w:val="hybridMultilevel"/>
    <w:tmpl w:val="EE08621E"/>
    <w:lvl w:ilvl="0" w:tplc="4C2ED89E">
      <w:numFmt w:val="bullet"/>
      <w:lvlText w:val="-"/>
      <w:lvlJc w:val="left"/>
      <w:pPr>
        <w:ind w:left="53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A966321"/>
    <w:multiLevelType w:val="hybridMultilevel"/>
    <w:tmpl w:val="45F67A24"/>
    <w:lvl w:ilvl="0" w:tplc="2926029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D6077EE"/>
    <w:multiLevelType w:val="hybridMultilevel"/>
    <w:tmpl w:val="E504731C"/>
    <w:lvl w:ilvl="0" w:tplc="04100001">
      <w:start w:val="1"/>
      <w:numFmt w:val="bullet"/>
      <w:lvlText w:val=""/>
      <w:lvlJc w:val="left"/>
      <w:pPr>
        <w:ind w:left="890" w:hanging="360"/>
      </w:pPr>
      <w:rPr>
        <w:rFonts w:ascii="Symbol" w:hAnsi="Symbol" w:hint="default"/>
      </w:rPr>
    </w:lvl>
    <w:lvl w:ilvl="1" w:tplc="04100003" w:tentative="1">
      <w:start w:val="1"/>
      <w:numFmt w:val="bullet"/>
      <w:lvlText w:val="o"/>
      <w:lvlJc w:val="left"/>
      <w:pPr>
        <w:ind w:left="1610" w:hanging="360"/>
      </w:pPr>
      <w:rPr>
        <w:rFonts w:ascii="Courier New" w:hAnsi="Courier New" w:cs="Courier New" w:hint="default"/>
      </w:rPr>
    </w:lvl>
    <w:lvl w:ilvl="2" w:tplc="04100005" w:tentative="1">
      <w:start w:val="1"/>
      <w:numFmt w:val="bullet"/>
      <w:lvlText w:val=""/>
      <w:lvlJc w:val="left"/>
      <w:pPr>
        <w:ind w:left="2330" w:hanging="360"/>
      </w:pPr>
      <w:rPr>
        <w:rFonts w:ascii="Wingdings" w:hAnsi="Wingdings" w:hint="default"/>
      </w:rPr>
    </w:lvl>
    <w:lvl w:ilvl="3" w:tplc="04100001" w:tentative="1">
      <w:start w:val="1"/>
      <w:numFmt w:val="bullet"/>
      <w:lvlText w:val=""/>
      <w:lvlJc w:val="left"/>
      <w:pPr>
        <w:ind w:left="3050" w:hanging="360"/>
      </w:pPr>
      <w:rPr>
        <w:rFonts w:ascii="Symbol" w:hAnsi="Symbol" w:hint="default"/>
      </w:rPr>
    </w:lvl>
    <w:lvl w:ilvl="4" w:tplc="04100003" w:tentative="1">
      <w:start w:val="1"/>
      <w:numFmt w:val="bullet"/>
      <w:lvlText w:val="o"/>
      <w:lvlJc w:val="left"/>
      <w:pPr>
        <w:ind w:left="3770" w:hanging="360"/>
      </w:pPr>
      <w:rPr>
        <w:rFonts w:ascii="Courier New" w:hAnsi="Courier New" w:cs="Courier New" w:hint="default"/>
      </w:rPr>
    </w:lvl>
    <w:lvl w:ilvl="5" w:tplc="04100005" w:tentative="1">
      <w:start w:val="1"/>
      <w:numFmt w:val="bullet"/>
      <w:lvlText w:val=""/>
      <w:lvlJc w:val="left"/>
      <w:pPr>
        <w:ind w:left="4490" w:hanging="360"/>
      </w:pPr>
      <w:rPr>
        <w:rFonts w:ascii="Wingdings" w:hAnsi="Wingdings" w:hint="default"/>
      </w:rPr>
    </w:lvl>
    <w:lvl w:ilvl="6" w:tplc="04100001" w:tentative="1">
      <w:start w:val="1"/>
      <w:numFmt w:val="bullet"/>
      <w:lvlText w:val=""/>
      <w:lvlJc w:val="left"/>
      <w:pPr>
        <w:ind w:left="5210" w:hanging="360"/>
      </w:pPr>
      <w:rPr>
        <w:rFonts w:ascii="Symbol" w:hAnsi="Symbol" w:hint="default"/>
      </w:rPr>
    </w:lvl>
    <w:lvl w:ilvl="7" w:tplc="04100003" w:tentative="1">
      <w:start w:val="1"/>
      <w:numFmt w:val="bullet"/>
      <w:lvlText w:val="o"/>
      <w:lvlJc w:val="left"/>
      <w:pPr>
        <w:ind w:left="5930" w:hanging="360"/>
      </w:pPr>
      <w:rPr>
        <w:rFonts w:ascii="Courier New" w:hAnsi="Courier New" w:cs="Courier New" w:hint="default"/>
      </w:rPr>
    </w:lvl>
    <w:lvl w:ilvl="8" w:tplc="04100005" w:tentative="1">
      <w:start w:val="1"/>
      <w:numFmt w:val="bullet"/>
      <w:lvlText w:val=""/>
      <w:lvlJc w:val="left"/>
      <w:pPr>
        <w:ind w:left="6650" w:hanging="360"/>
      </w:pPr>
      <w:rPr>
        <w:rFonts w:ascii="Wingdings" w:hAnsi="Wingdings" w:hint="default"/>
      </w:rPr>
    </w:lvl>
  </w:abstractNum>
  <w:abstractNum w:abstractNumId="18">
    <w:nsid w:val="5DBA7E91"/>
    <w:multiLevelType w:val="hybridMultilevel"/>
    <w:tmpl w:val="9776F46A"/>
    <w:lvl w:ilvl="0" w:tplc="04100001">
      <w:start w:val="1"/>
      <w:numFmt w:val="bullet"/>
      <w:lvlText w:val=""/>
      <w:lvlJc w:val="left"/>
      <w:pPr>
        <w:ind w:left="890" w:hanging="360"/>
      </w:pPr>
      <w:rPr>
        <w:rFonts w:ascii="Symbol" w:hAnsi="Symbol" w:hint="default"/>
      </w:rPr>
    </w:lvl>
    <w:lvl w:ilvl="1" w:tplc="04100003" w:tentative="1">
      <w:start w:val="1"/>
      <w:numFmt w:val="bullet"/>
      <w:lvlText w:val="o"/>
      <w:lvlJc w:val="left"/>
      <w:pPr>
        <w:ind w:left="1610" w:hanging="360"/>
      </w:pPr>
      <w:rPr>
        <w:rFonts w:ascii="Courier New" w:hAnsi="Courier New" w:cs="Courier New" w:hint="default"/>
      </w:rPr>
    </w:lvl>
    <w:lvl w:ilvl="2" w:tplc="04100005" w:tentative="1">
      <w:start w:val="1"/>
      <w:numFmt w:val="bullet"/>
      <w:lvlText w:val=""/>
      <w:lvlJc w:val="left"/>
      <w:pPr>
        <w:ind w:left="2330" w:hanging="360"/>
      </w:pPr>
      <w:rPr>
        <w:rFonts w:ascii="Wingdings" w:hAnsi="Wingdings" w:hint="default"/>
      </w:rPr>
    </w:lvl>
    <w:lvl w:ilvl="3" w:tplc="04100001" w:tentative="1">
      <w:start w:val="1"/>
      <w:numFmt w:val="bullet"/>
      <w:lvlText w:val=""/>
      <w:lvlJc w:val="left"/>
      <w:pPr>
        <w:ind w:left="3050" w:hanging="360"/>
      </w:pPr>
      <w:rPr>
        <w:rFonts w:ascii="Symbol" w:hAnsi="Symbol" w:hint="default"/>
      </w:rPr>
    </w:lvl>
    <w:lvl w:ilvl="4" w:tplc="04100003" w:tentative="1">
      <w:start w:val="1"/>
      <w:numFmt w:val="bullet"/>
      <w:lvlText w:val="o"/>
      <w:lvlJc w:val="left"/>
      <w:pPr>
        <w:ind w:left="3770" w:hanging="360"/>
      </w:pPr>
      <w:rPr>
        <w:rFonts w:ascii="Courier New" w:hAnsi="Courier New" w:cs="Courier New" w:hint="default"/>
      </w:rPr>
    </w:lvl>
    <w:lvl w:ilvl="5" w:tplc="04100005" w:tentative="1">
      <w:start w:val="1"/>
      <w:numFmt w:val="bullet"/>
      <w:lvlText w:val=""/>
      <w:lvlJc w:val="left"/>
      <w:pPr>
        <w:ind w:left="4490" w:hanging="360"/>
      </w:pPr>
      <w:rPr>
        <w:rFonts w:ascii="Wingdings" w:hAnsi="Wingdings" w:hint="default"/>
      </w:rPr>
    </w:lvl>
    <w:lvl w:ilvl="6" w:tplc="04100001" w:tentative="1">
      <w:start w:val="1"/>
      <w:numFmt w:val="bullet"/>
      <w:lvlText w:val=""/>
      <w:lvlJc w:val="left"/>
      <w:pPr>
        <w:ind w:left="5210" w:hanging="360"/>
      </w:pPr>
      <w:rPr>
        <w:rFonts w:ascii="Symbol" w:hAnsi="Symbol" w:hint="default"/>
      </w:rPr>
    </w:lvl>
    <w:lvl w:ilvl="7" w:tplc="04100003" w:tentative="1">
      <w:start w:val="1"/>
      <w:numFmt w:val="bullet"/>
      <w:lvlText w:val="o"/>
      <w:lvlJc w:val="left"/>
      <w:pPr>
        <w:ind w:left="5930" w:hanging="360"/>
      </w:pPr>
      <w:rPr>
        <w:rFonts w:ascii="Courier New" w:hAnsi="Courier New" w:cs="Courier New" w:hint="default"/>
      </w:rPr>
    </w:lvl>
    <w:lvl w:ilvl="8" w:tplc="04100005" w:tentative="1">
      <w:start w:val="1"/>
      <w:numFmt w:val="bullet"/>
      <w:lvlText w:val=""/>
      <w:lvlJc w:val="left"/>
      <w:pPr>
        <w:ind w:left="6650" w:hanging="360"/>
      </w:pPr>
      <w:rPr>
        <w:rFonts w:ascii="Wingdings" w:hAnsi="Wingdings" w:hint="default"/>
      </w:rPr>
    </w:lvl>
  </w:abstractNum>
  <w:abstractNum w:abstractNumId="19">
    <w:nsid w:val="60100617"/>
    <w:multiLevelType w:val="hybridMultilevel"/>
    <w:tmpl w:val="80DAA676"/>
    <w:lvl w:ilvl="0" w:tplc="292602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1456470"/>
    <w:multiLevelType w:val="hybridMultilevel"/>
    <w:tmpl w:val="E0C800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3FA4560"/>
    <w:multiLevelType w:val="hybridMultilevel"/>
    <w:tmpl w:val="C674D8B6"/>
    <w:lvl w:ilvl="0" w:tplc="4C2ED89E">
      <w:numFmt w:val="bullet"/>
      <w:lvlText w:val="-"/>
      <w:lvlJc w:val="left"/>
      <w:pPr>
        <w:ind w:left="530" w:hanging="360"/>
      </w:pPr>
      <w:rPr>
        <w:rFonts w:ascii="Times New Roman" w:eastAsia="Calibri" w:hAnsi="Times New Roman" w:cs="Times New Roman" w:hint="default"/>
      </w:rPr>
    </w:lvl>
    <w:lvl w:ilvl="1" w:tplc="04100003" w:tentative="1">
      <w:start w:val="1"/>
      <w:numFmt w:val="bullet"/>
      <w:lvlText w:val="o"/>
      <w:lvlJc w:val="left"/>
      <w:pPr>
        <w:ind w:left="1250" w:hanging="360"/>
      </w:pPr>
      <w:rPr>
        <w:rFonts w:ascii="Courier New" w:hAnsi="Courier New" w:cs="Courier New" w:hint="default"/>
      </w:rPr>
    </w:lvl>
    <w:lvl w:ilvl="2" w:tplc="04100005" w:tentative="1">
      <w:start w:val="1"/>
      <w:numFmt w:val="bullet"/>
      <w:lvlText w:val=""/>
      <w:lvlJc w:val="left"/>
      <w:pPr>
        <w:ind w:left="1970" w:hanging="360"/>
      </w:pPr>
      <w:rPr>
        <w:rFonts w:ascii="Wingdings" w:hAnsi="Wingdings" w:hint="default"/>
      </w:rPr>
    </w:lvl>
    <w:lvl w:ilvl="3" w:tplc="04100001" w:tentative="1">
      <w:start w:val="1"/>
      <w:numFmt w:val="bullet"/>
      <w:lvlText w:val=""/>
      <w:lvlJc w:val="left"/>
      <w:pPr>
        <w:ind w:left="2690" w:hanging="360"/>
      </w:pPr>
      <w:rPr>
        <w:rFonts w:ascii="Symbol" w:hAnsi="Symbol" w:hint="default"/>
      </w:rPr>
    </w:lvl>
    <w:lvl w:ilvl="4" w:tplc="04100003" w:tentative="1">
      <w:start w:val="1"/>
      <w:numFmt w:val="bullet"/>
      <w:lvlText w:val="o"/>
      <w:lvlJc w:val="left"/>
      <w:pPr>
        <w:ind w:left="3410" w:hanging="360"/>
      </w:pPr>
      <w:rPr>
        <w:rFonts w:ascii="Courier New" w:hAnsi="Courier New" w:cs="Courier New" w:hint="default"/>
      </w:rPr>
    </w:lvl>
    <w:lvl w:ilvl="5" w:tplc="04100005" w:tentative="1">
      <w:start w:val="1"/>
      <w:numFmt w:val="bullet"/>
      <w:lvlText w:val=""/>
      <w:lvlJc w:val="left"/>
      <w:pPr>
        <w:ind w:left="4130" w:hanging="360"/>
      </w:pPr>
      <w:rPr>
        <w:rFonts w:ascii="Wingdings" w:hAnsi="Wingdings" w:hint="default"/>
      </w:rPr>
    </w:lvl>
    <w:lvl w:ilvl="6" w:tplc="04100001" w:tentative="1">
      <w:start w:val="1"/>
      <w:numFmt w:val="bullet"/>
      <w:lvlText w:val=""/>
      <w:lvlJc w:val="left"/>
      <w:pPr>
        <w:ind w:left="4850" w:hanging="360"/>
      </w:pPr>
      <w:rPr>
        <w:rFonts w:ascii="Symbol" w:hAnsi="Symbol" w:hint="default"/>
      </w:rPr>
    </w:lvl>
    <w:lvl w:ilvl="7" w:tplc="04100003" w:tentative="1">
      <w:start w:val="1"/>
      <w:numFmt w:val="bullet"/>
      <w:lvlText w:val="o"/>
      <w:lvlJc w:val="left"/>
      <w:pPr>
        <w:ind w:left="5570" w:hanging="360"/>
      </w:pPr>
      <w:rPr>
        <w:rFonts w:ascii="Courier New" w:hAnsi="Courier New" w:cs="Courier New" w:hint="default"/>
      </w:rPr>
    </w:lvl>
    <w:lvl w:ilvl="8" w:tplc="04100005" w:tentative="1">
      <w:start w:val="1"/>
      <w:numFmt w:val="bullet"/>
      <w:lvlText w:val=""/>
      <w:lvlJc w:val="left"/>
      <w:pPr>
        <w:ind w:left="6290" w:hanging="360"/>
      </w:pPr>
      <w:rPr>
        <w:rFonts w:ascii="Wingdings" w:hAnsi="Wingdings" w:hint="default"/>
      </w:rPr>
    </w:lvl>
  </w:abstractNum>
  <w:abstractNum w:abstractNumId="22">
    <w:nsid w:val="67993543"/>
    <w:multiLevelType w:val="hybridMultilevel"/>
    <w:tmpl w:val="262E37CA"/>
    <w:lvl w:ilvl="0" w:tplc="04100017">
      <w:start w:val="1"/>
      <w:numFmt w:val="lowerLetter"/>
      <w:lvlText w:val="%1)"/>
      <w:lvlJc w:val="left"/>
      <w:pPr>
        <w:ind w:left="53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6BA31B51"/>
    <w:multiLevelType w:val="hybridMultilevel"/>
    <w:tmpl w:val="74D212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BBF549F"/>
    <w:multiLevelType w:val="hybridMultilevel"/>
    <w:tmpl w:val="1EE8F5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7542E69"/>
    <w:multiLevelType w:val="hybridMultilevel"/>
    <w:tmpl w:val="51F23C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7652CFE"/>
    <w:multiLevelType w:val="multilevel"/>
    <w:tmpl w:val="4E8CD858"/>
    <w:lvl w:ilvl="0">
      <w:start w:val="3"/>
      <w:numFmt w:val="decimal"/>
      <w:lvlText w:val="%1"/>
      <w:lvlJc w:val="left"/>
      <w:pPr>
        <w:ind w:left="375" w:hanging="375"/>
      </w:pPr>
    </w:lvl>
    <w:lvl w:ilvl="1">
      <w:start w:val="1"/>
      <w:numFmt w:val="decimal"/>
      <w:lvlText w:val="%1.%2"/>
      <w:lvlJc w:val="left"/>
      <w:pPr>
        <w:ind w:left="905" w:hanging="375"/>
      </w:pPr>
    </w:lvl>
    <w:lvl w:ilvl="2">
      <w:start w:val="1"/>
      <w:numFmt w:val="decimal"/>
      <w:lvlText w:val="%1.%2.%3"/>
      <w:lvlJc w:val="left"/>
      <w:pPr>
        <w:ind w:left="1780" w:hanging="720"/>
      </w:pPr>
    </w:lvl>
    <w:lvl w:ilvl="3">
      <w:start w:val="1"/>
      <w:numFmt w:val="decimal"/>
      <w:lvlText w:val="%1.%2.%3.%4"/>
      <w:lvlJc w:val="left"/>
      <w:pPr>
        <w:ind w:left="2670" w:hanging="1080"/>
      </w:pPr>
    </w:lvl>
    <w:lvl w:ilvl="4">
      <w:start w:val="1"/>
      <w:numFmt w:val="decimal"/>
      <w:lvlText w:val="%1.%2.%3.%4.%5"/>
      <w:lvlJc w:val="left"/>
      <w:pPr>
        <w:ind w:left="3200" w:hanging="1080"/>
      </w:pPr>
    </w:lvl>
    <w:lvl w:ilvl="5">
      <w:start w:val="1"/>
      <w:numFmt w:val="decimal"/>
      <w:lvlText w:val="%1.%2.%3.%4.%5.%6"/>
      <w:lvlJc w:val="left"/>
      <w:pPr>
        <w:ind w:left="4090" w:hanging="1440"/>
      </w:pPr>
    </w:lvl>
    <w:lvl w:ilvl="6">
      <w:start w:val="1"/>
      <w:numFmt w:val="decimal"/>
      <w:lvlText w:val="%1.%2.%3.%4.%5.%6.%7"/>
      <w:lvlJc w:val="left"/>
      <w:pPr>
        <w:ind w:left="4620" w:hanging="1440"/>
      </w:pPr>
    </w:lvl>
    <w:lvl w:ilvl="7">
      <w:start w:val="1"/>
      <w:numFmt w:val="decimal"/>
      <w:lvlText w:val="%1.%2.%3.%4.%5.%6.%7.%8"/>
      <w:lvlJc w:val="left"/>
      <w:pPr>
        <w:ind w:left="5510" w:hanging="1800"/>
      </w:pPr>
    </w:lvl>
    <w:lvl w:ilvl="8">
      <w:start w:val="1"/>
      <w:numFmt w:val="decimal"/>
      <w:lvlText w:val="%1.%2.%3.%4.%5.%6.%7.%8.%9"/>
      <w:lvlJc w:val="left"/>
      <w:pPr>
        <w:ind w:left="6400" w:hanging="2160"/>
      </w:pPr>
    </w:lvl>
  </w:abstractNum>
  <w:abstractNum w:abstractNumId="27">
    <w:nsid w:val="78EE247B"/>
    <w:multiLevelType w:val="hybridMultilevel"/>
    <w:tmpl w:val="CFAA4ECE"/>
    <w:lvl w:ilvl="0" w:tplc="27B81764">
      <w:start w:val="1"/>
      <w:numFmt w:val="lowerLetter"/>
      <w:lvlText w:val="%1)"/>
      <w:lvlJc w:val="left"/>
      <w:pPr>
        <w:ind w:left="53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8">
    <w:nsid w:val="7D6E2D72"/>
    <w:multiLevelType w:val="hybridMultilevel"/>
    <w:tmpl w:val="7800274C"/>
    <w:lvl w:ilvl="0" w:tplc="292602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7"/>
  </w:num>
  <w:num w:numId="5">
    <w:abstractNumId w:val="18"/>
  </w:num>
  <w:num w:numId="6">
    <w:abstractNumId w:val="8"/>
  </w:num>
  <w:num w:numId="7">
    <w:abstractNumId w:val="17"/>
  </w:num>
  <w:num w:numId="8">
    <w:abstractNumId w:val="10"/>
  </w:num>
  <w:num w:numId="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
  </w:num>
  <w:num w:numId="15">
    <w:abstractNumId w:val="24"/>
  </w:num>
  <w:num w:numId="16">
    <w:abstractNumId w:val="12"/>
  </w:num>
  <w:num w:numId="17">
    <w:abstractNumId w:val="9"/>
  </w:num>
  <w:num w:numId="18">
    <w:abstractNumId w:val="28"/>
  </w:num>
  <w:num w:numId="19">
    <w:abstractNumId w:val="15"/>
  </w:num>
  <w:num w:numId="20">
    <w:abstractNumId w:val="27"/>
  </w:num>
  <w:num w:numId="21">
    <w:abstractNumId w:val="22"/>
  </w:num>
  <w:num w:numId="22">
    <w:abstractNumId w:val="20"/>
  </w:num>
  <w:num w:numId="23">
    <w:abstractNumId w:val="4"/>
  </w:num>
  <w:num w:numId="24">
    <w:abstractNumId w:val="19"/>
  </w:num>
  <w:num w:numId="25">
    <w:abstractNumId w:val="16"/>
  </w:num>
  <w:num w:numId="26">
    <w:abstractNumId w:val="13"/>
  </w:num>
  <w:num w:numId="27">
    <w:abstractNumId w:val="6"/>
  </w:num>
  <w:num w:numId="28">
    <w:abstractNumId w:val="25"/>
  </w:num>
  <w:num w:numId="29">
    <w:abstractNumId w:val="11"/>
  </w:num>
  <w:num w:numId="30">
    <w:abstractNumId w:val="23"/>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C48"/>
    <w:rsid w:val="00023491"/>
    <w:rsid w:val="0005570E"/>
    <w:rsid w:val="000572B5"/>
    <w:rsid w:val="000732D6"/>
    <w:rsid w:val="000B0D53"/>
    <w:rsid w:val="000C061B"/>
    <w:rsid w:val="000C52FA"/>
    <w:rsid w:val="000D0A55"/>
    <w:rsid w:val="001022FE"/>
    <w:rsid w:val="00105D21"/>
    <w:rsid w:val="00117BF4"/>
    <w:rsid w:val="00141721"/>
    <w:rsid w:val="00145499"/>
    <w:rsid w:val="00152CFD"/>
    <w:rsid w:val="0017113A"/>
    <w:rsid w:val="0017437E"/>
    <w:rsid w:val="00190F47"/>
    <w:rsid w:val="001A3288"/>
    <w:rsid w:val="001D4FFE"/>
    <w:rsid w:val="001E1B76"/>
    <w:rsid w:val="001E1F1B"/>
    <w:rsid w:val="001F0ADD"/>
    <w:rsid w:val="001F1AE0"/>
    <w:rsid w:val="001F6FF6"/>
    <w:rsid w:val="00205D8B"/>
    <w:rsid w:val="00223B92"/>
    <w:rsid w:val="002316EE"/>
    <w:rsid w:val="00240C1D"/>
    <w:rsid w:val="002414E3"/>
    <w:rsid w:val="00242039"/>
    <w:rsid w:val="00262F82"/>
    <w:rsid w:val="00273177"/>
    <w:rsid w:val="00291102"/>
    <w:rsid w:val="002B7787"/>
    <w:rsid w:val="002C597F"/>
    <w:rsid w:val="002D7870"/>
    <w:rsid w:val="002F382E"/>
    <w:rsid w:val="002F7048"/>
    <w:rsid w:val="003060EB"/>
    <w:rsid w:val="00334DA1"/>
    <w:rsid w:val="003432AF"/>
    <w:rsid w:val="00345C57"/>
    <w:rsid w:val="003475D5"/>
    <w:rsid w:val="00370427"/>
    <w:rsid w:val="003802D8"/>
    <w:rsid w:val="003863F1"/>
    <w:rsid w:val="00390179"/>
    <w:rsid w:val="00391087"/>
    <w:rsid w:val="00392206"/>
    <w:rsid w:val="003D1359"/>
    <w:rsid w:val="003F0F7D"/>
    <w:rsid w:val="003F19D8"/>
    <w:rsid w:val="00422D95"/>
    <w:rsid w:val="00425846"/>
    <w:rsid w:val="00442472"/>
    <w:rsid w:val="00453CDD"/>
    <w:rsid w:val="00453EF9"/>
    <w:rsid w:val="00460DA0"/>
    <w:rsid w:val="0046115C"/>
    <w:rsid w:val="00483CF4"/>
    <w:rsid w:val="00485513"/>
    <w:rsid w:val="004C769E"/>
    <w:rsid w:val="00500BA1"/>
    <w:rsid w:val="0051619F"/>
    <w:rsid w:val="00521F2E"/>
    <w:rsid w:val="005243C4"/>
    <w:rsid w:val="005442B4"/>
    <w:rsid w:val="00552529"/>
    <w:rsid w:val="005571A3"/>
    <w:rsid w:val="005578E8"/>
    <w:rsid w:val="005748EC"/>
    <w:rsid w:val="0058113D"/>
    <w:rsid w:val="00582804"/>
    <w:rsid w:val="005A0D47"/>
    <w:rsid w:val="005C74E9"/>
    <w:rsid w:val="005D3D94"/>
    <w:rsid w:val="005D430E"/>
    <w:rsid w:val="005E5E95"/>
    <w:rsid w:val="005F5997"/>
    <w:rsid w:val="00601CA0"/>
    <w:rsid w:val="00620152"/>
    <w:rsid w:val="00621F13"/>
    <w:rsid w:val="0062215B"/>
    <w:rsid w:val="006269F1"/>
    <w:rsid w:val="00631B4A"/>
    <w:rsid w:val="0065220E"/>
    <w:rsid w:val="0066559C"/>
    <w:rsid w:val="006757AC"/>
    <w:rsid w:val="006836D1"/>
    <w:rsid w:val="006C46FC"/>
    <w:rsid w:val="006E5166"/>
    <w:rsid w:val="00713392"/>
    <w:rsid w:val="00720211"/>
    <w:rsid w:val="00727E08"/>
    <w:rsid w:val="00730594"/>
    <w:rsid w:val="00730F54"/>
    <w:rsid w:val="007402B8"/>
    <w:rsid w:val="007522EE"/>
    <w:rsid w:val="00764E36"/>
    <w:rsid w:val="007D6146"/>
    <w:rsid w:val="007E061A"/>
    <w:rsid w:val="008070B4"/>
    <w:rsid w:val="0081137D"/>
    <w:rsid w:val="00853BC7"/>
    <w:rsid w:val="00863582"/>
    <w:rsid w:val="00863CCA"/>
    <w:rsid w:val="008824B5"/>
    <w:rsid w:val="00883745"/>
    <w:rsid w:val="00893F9F"/>
    <w:rsid w:val="00895A64"/>
    <w:rsid w:val="008A2404"/>
    <w:rsid w:val="008A4C21"/>
    <w:rsid w:val="008B096D"/>
    <w:rsid w:val="008C15F9"/>
    <w:rsid w:val="008C6673"/>
    <w:rsid w:val="008D3065"/>
    <w:rsid w:val="008E59D9"/>
    <w:rsid w:val="008F07CB"/>
    <w:rsid w:val="00904F47"/>
    <w:rsid w:val="00906F09"/>
    <w:rsid w:val="009143EF"/>
    <w:rsid w:val="00914C00"/>
    <w:rsid w:val="00920C47"/>
    <w:rsid w:val="00926ACF"/>
    <w:rsid w:val="0092714B"/>
    <w:rsid w:val="0095173F"/>
    <w:rsid w:val="00962444"/>
    <w:rsid w:val="00974EDD"/>
    <w:rsid w:val="009D17A6"/>
    <w:rsid w:val="00A20971"/>
    <w:rsid w:val="00A260E9"/>
    <w:rsid w:val="00A5350E"/>
    <w:rsid w:val="00A5613C"/>
    <w:rsid w:val="00A7134E"/>
    <w:rsid w:val="00A8645A"/>
    <w:rsid w:val="00AA3A59"/>
    <w:rsid w:val="00AD4A6A"/>
    <w:rsid w:val="00AD654C"/>
    <w:rsid w:val="00AE25AB"/>
    <w:rsid w:val="00AE7E10"/>
    <w:rsid w:val="00B341DE"/>
    <w:rsid w:val="00B44D7D"/>
    <w:rsid w:val="00B50AE6"/>
    <w:rsid w:val="00B63275"/>
    <w:rsid w:val="00B66D02"/>
    <w:rsid w:val="00B705D0"/>
    <w:rsid w:val="00B74772"/>
    <w:rsid w:val="00BB2FC7"/>
    <w:rsid w:val="00BB53B0"/>
    <w:rsid w:val="00BC041F"/>
    <w:rsid w:val="00BE36F9"/>
    <w:rsid w:val="00C1070A"/>
    <w:rsid w:val="00C10A72"/>
    <w:rsid w:val="00C113DF"/>
    <w:rsid w:val="00C1290A"/>
    <w:rsid w:val="00C17D35"/>
    <w:rsid w:val="00C264B3"/>
    <w:rsid w:val="00C60140"/>
    <w:rsid w:val="00C66DA7"/>
    <w:rsid w:val="00C71A99"/>
    <w:rsid w:val="00C71E22"/>
    <w:rsid w:val="00C731F1"/>
    <w:rsid w:val="00C900D7"/>
    <w:rsid w:val="00C91C48"/>
    <w:rsid w:val="00C937C6"/>
    <w:rsid w:val="00C95AA6"/>
    <w:rsid w:val="00CB5823"/>
    <w:rsid w:val="00CB73C7"/>
    <w:rsid w:val="00CC259B"/>
    <w:rsid w:val="00CC36BC"/>
    <w:rsid w:val="00D04058"/>
    <w:rsid w:val="00D107EF"/>
    <w:rsid w:val="00D32B51"/>
    <w:rsid w:val="00D62D41"/>
    <w:rsid w:val="00D818A5"/>
    <w:rsid w:val="00DC306B"/>
    <w:rsid w:val="00DD4AE0"/>
    <w:rsid w:val="00DD5BBA"/>
    <w:rsid w:val="00DD5F22"/>
    <w:rsid w:val="00DD63F2"/>
    <w:rsid w:val="00DE32BB"/>
    <w:rsid w:val="00DE3961"/>
    <w:rsid w:val="00E13AFA"/>
    <w:rsid w:val="00E16115"/>
    <w:rsid w:val="00E170BA"/>
    <w:rsid w:val="00E2214C"/>
    <w:rsid w:val="00E51B20"/>
    <w:rsid w:val="00E61F9D"/>
    <w:rsid w:val="00E915CB"/>
    <w:rsid w:val="00E970F0"/>
    <w:rsid w:val="00EA690B"/>
    <w:rsid w:val="00EC091E"/>
    <w:rsid w:val="00ED22B4"/>
    <w:rsid w:val="00EE17B1"/>
    <w:rsid w:val="00EF6D4D"/>
    <w:rsid w:val="00F73253"/>
    <w:rsid w:val="00F757F5"/>
    <w:rsid w:val="00F75852"/>
    <w:rsid w:val="00F8315A"/>
    <w:rsid w:val="00F91A8B"/>
    <w:rsid w:val="00F93288"/>
    <w:rsid w:val="00F97F15"/>
    <w:rsid w:val="00FA1D02"/>
    <w:rsid w:val="00FB6066"/>
    <w:rsid w:val="00FE7A8A"/>
    <w:rsid w:val="00FF0E2D"/>
    <w:rsid w:val="00FF0F08"/>
    <w:rsid w:val="00FF50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36D1"/>
    <w:pPr>
      <w:spacing w:line="40" w:lineRule="atLeast"/>
      <w:ind w:left="170" w:right="170"/>
    </w:pPr>
    <w:rPr>
      <w:sz w:val="24"/>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91C48"/>
    <w:pPr>
      <w:autoSpaceDE w:val="0"/>
      <w:autoSpaceDN w:val="0"/>
      <w:adjustRightInd w:val="0"/>
      <w:spacing w:line="40" w:lineRule="atLeast"/>
      <w:ind w:left="170" w:right="170"/>
    </w:pPr>
    <w:rPr>
      <w:rFonts w:ascii="Calibri" w:hAnsi="Calibri" w:cs="Calibri"/>
      <w:color w:val="000000"/>
      <w:sz w:val="24"/>
      <w:szCs w:val="24"/>
      <w:lang w:eastAsia="en-US"/>
    </w:rPr>
  </w:style>
  <w:style w:type="paragraph" w:styleId="Testofumetto">
    <w:name w:val="Balloon Text"/>
    <w:basedOn w:val="Normale"/>
    <w:link w:val="TestofumettoCarattere"/>
    <w:uiPriority w:val="99"/>
    <w:semiHidden/>
    <w:unhideWhenUsed/>
    <w:rsid w:val="00582804"/>
    <w:rPr>
      <w:rFonts w:ascii="Tahoma" w:hAnsi="Tahoma" w:cs="Tahoma"/>
      <w:sz w:val="16"/>
      <w:szCs w:val="16"/>
    </w:rPr>
  </w:style>
  <w:style w:type="character" w:customStyle="1" w:styleId="TestofumettoCarattere">
    <w:name w:val="Testo fumetto Carattere"/>
    <w:link w:val="Testofumetto"/>
    <w:uiPriority w:val="99"/>
    <w:semiHidden/>
    <w:rsid w:val="00582804"/>
    <w:rPr>
      <w:rFonts w:ascii="Tahoma" w:hAnsi="Tahoma" w:cs="Tahoma"/>
      <w:sz w:val="16"/>
      <w:szCs w:val="16"/>
      <w:lang w:eastAsia="en-US"/>
    </w:rPr>
  </w:style>
  <w:style w:type="paragraph" w:styleId="Intestazione">
    <w:name w:val="header"/>
    <w:basedOn w:val="Normale"/>
    <w:link w:val="IntestazioneCarattere"/>
    <w:unhideWhenUsed/>
    <w:rsid w:val="00727E08"/>
    <w:pPr>
      <w:tabs>
        <w:tab w:val="center" w:pos="4819"/>
        <w:tab w:val="right" w:pos="9638"/>
      </w:tabs>
    </w:pPr>
  </w:style>
  <w:style w:type="character" w:customStyle="1" w:styleId="IntestazioneCarattere">
    <w:name w:val="Intestazione Carattere"/>
    <w:link w:val="Intestazione"/>
    <w:uiPriority w:val="99"/>
    <w:rsid w:val="00727E08"/>
    <w:rPr>
      <w:sz w:val="24"/>
      <w:szCs w:val="22"/>
      <w:lang w:eastAsia="en-US"/>
    </w:rPr>
  </w:style>
  <w:style w:type="paragraph" w:styleId="Pidipagina">
    <w:name w:val="footer"/>
    <w:basedOn w:val="Normale"/>
    <w:link w:val="PidipaginaCarattere"/>
    <w:uiPriority w:val="99"/>
    <w:unhideWhenUsed/>
    <w:rsid w:val="00727E08"/>
    <w:pPr>
      <w:tabs>
        <w:tab w:val="center" w:pos="4819"/>
        <w:tab w:val="right" w:pos="9638"/>
      </w:tabs>
    </w:pPr>
  </w:style>
  <w:style w:type="character" w:customStyle="1" w:styleId="PidipaginaCarattere">
    <w:name w:val="Piè di pagina Carattere"/>
    <w:link w:val="Pidipagina"/>
    <w:uiPriority w:val="99"/>
    <w:rsid w:val="00727E08"/>
    <w:rPr>
      <w:sz w:val="24"/>
      <w:szCs w:val="22"/>
      <w:lang w:eastAsia="en-US"/>
    </w:rPr>
  </w:style>
  <w:style w:type="paragraph" w:styleId="Nessunaspaziatura">
    <w:name w:val="No Spacing"/>
    <w:uiPriority w:val="1"/>
    <w:qFormat/>
    <w:rsid w:val="00853BC7"/>
    <w:pPr>
      <w:ind w:left="170" w:right="170"/>
    </w:pPr>
    <w:rPr>
      <w:sz w:val="24"/>
      <w:szCs w:val="22"/>
      <w:lang w:eastAsia="en-US"/>
    </w:rPr>
  </w:style>
  <w:style w:type="character" w:styleId="Collegamentoipertestuale">
    <w:name w:val="Hyperlink"/>
    <w:basedOn w:val="Carpredefinitoparagrafo"/>
    <w:uiPriority w:val="99"/>
    <w:unhideWhenUsed/>
    <w:rsid w:val="000C52FA"/>
    <w:rPr>
      <w:color w:val="0000FF" w:themeColor="hyperlink"/>
      <w:u w:val="single"/>
    </w:rPr>
  </w:style>
  <w:style w:type="paragraph" w:styleId="Paragrafoelenco">
    <w:name w:val="List Paragraph"/>
    <w:basedOn w:val="Normale"/>
    <w:uiPriority w:val="34"/>
    <w:qFormat/>
    <w:rsid w:val="00391087"/>
    <w:pPr>
      <w:spacing w:after="200" w:line="276" w:lineRule="auto"/>
      <w:ind w:left="720" w:right="0"/>
      <w:contextualSpacing/>
    </w:pPr>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36D1"/>
    <w:pPr>
      <w:spacing w:line="40" w:lineRule="atLeast"/>
      <w:ind w:left="170" w:right="170"/>
    </w:pPr>
    <w:rPr>
      <w:sz w:val="24"/>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91C48"/>
    <w:pPr>
      <w:autoSpaceDE w:val="0"/>
      <w:autoSpaceDN w:val="0"/>
      <w:adjustRightInd w:val="0"/>
      <w:spacing w:line="40" w:lineRule="atLeast"/>
      <w:ind w:left="170" w:right="170"/>
    </w:pPr>
    <w:rPr>
      <w:rFonts w:ascii="Calibri" w:hAnsi="Calibri" w:cs="Calibri"/>
      <w:color w:val="000000"/>
      <w:sz w:val="24"/>
      <w:szCs w:val="24"/>
      <w:lang w:eastAsia="en-US"/>
    </w:rPr>
  </w:style>
  <w:style w:type="paragraph" w:styleId="Testofumetto">
    <w:name w:val="Balloon Text"/>
    <w:basedOn w:val="Normale"/>
    <w:link w:val="TestofumettoCarattere"/>
    <w:uiPriority w:val="99"/>
    <w:semiHidden/>
    <w:unhideWhenUsed/>
    <w:rsid w:val="00582804"/>
    <w:rPr>
      <w:rFonts w:ascii="Tahoma" w:hAnsi="Tahoma" w:cs="Tahoma"/>
      <w:sz w:val="16"/>
      <w:szCs w:val="16"/>
    </w:rPr>
  </w:style>
  <w:style w:type="character" w:customStyle="1" w:styleId="TestofumettoCarattere">
    <w:name w:val="Testo fumetto Carattere"/>
    <w:link w:val="Testofumetto"/>
    <w:uiPriority w:val="99"/>
    <w:semiHidden/>
    <w:rsid w:val="00582804"/>
    <w:rPr>
      <w:rFonts w:ascii="Tahoma" w:hAnsi="Tahoma" w:cs="Tahoma"/>
      <w:sz w:val="16"/>
      <w:szCs w:val="16"/>
      <w:lang w:eastAsia="en-US"/>
    </w:rPr>
  </w:style>
  <w:style w:type="paragraph" w:styleId="Intestazione">
    <w:name w:val="header"/>
    <w:basedOn w:val="Normale"/>
    <w:link w:val="IntestazioneCarattere"/>
    <w:unhideWhenUsed/>
    <w:rsid w:val="00727E08"/>
    <w:pPr>
      <w:tabs>
        <w:tab w:val="center" w:pos="4819"/>
        <w:tab w:val="right" w:pos="9638"/>
      </w:tabs>
    </w:pPr>
  </w:style>
  <w:style w:type="character" w:customStyle="1" w:styleId="IntestazioneCarattere">
    <w:name w:val="Intestazione Carattere"/>
    <w:link w:val="Intestazione"/>
    <w:uiPriority w:val="99"/>
    <w:rsid w:val="00727E08"/>
    <w:rPr>
      <w:sz w:val="24"/>
      <w:szCs w:val="22"/>
      <w:lang w:eastAsia="en-US"/>
    </w:rPr>
  </w:style>
  <w:style w:type="paragraph" w:styleId="Pidipagina">
    <w:name w:val="footer"/>
    <w:basedOn w:val="Normale"/>
    <w:link w:val="PidipaginaCarattere"/>
    <w:uiPriority w:val="99"/>
    <w:unhideWhenUsed/>
    <w:rsid w:val="00727E08"/>
    <w:pPr>
      <w:tabs>
        <w:tab w:val="center" w:pos="4819"/>
        <w:tab w:val="right" w:pos="9638"/>
      </w:tabs>
    </w:pPr>
  </w:style>
  <w:style w:type="character" w:customStyle="1" w:styleId="PidipaginaCarattere">
    <w:name w:val="Piè di pagina Carattere"/>
    <w:link w:val="Pidipagina"/>
    <w:uiPriority w:val="99"/>
    <w:rsid w:val="00727E08"/>
    <w:rPr>
      <w:sz w:val="24"/>
      <w:szCs w:val="22"/>
      <w:lang w:eastAsia="en-US"/>
    </w:rPr>
  </w:style>
  <w:style w:type="paragraph" w:styleId="Nessunaspaziatura">
    <w:name w:val="No Spacing"/>
    <w:uiPriority w:val="1"/>
    <w:qFormat/>
    <w:rsid w:val="00853BC7"/>
    <w:pPr>
      <w:ind w:left="170" w:right="170"/>
    </w:pPr>
    <w:rPr>
      <w:sz w:val="24"/>
      <w:szCs w:val="22"/>
      <w:lang w:eastAsia="en-US"/>
    </w:rPr>
  </w:style>
  <w:style w:type="character" w:styleId="Collegamentoipertestuale">
    <w:name w:val="Hyperlink"/>
    <w:basedOn w:val="Carpredefinitoparagrafo"/>
    <w:uiPriority w:val="99"/>
    <w:unhideWhenUsed/>
    <w:rsid w:val="000C52FA"/>
    <w:rPr>
      <w:color w:val="0000FF" w:themeColor="hyperlink"/>
      <w:u w:val="single"/>
    </w:rPr>
  </w:style>
  <w:style w:type="paragraph" w:styleId="Paragrafoelenco">
    <w:name w:val="List Paragraph"/>
    <w:basedOn w:val="Normale"/>
    <w:uiPriority w:val="34"/>
    <w:qFormat/>
    <w:rsid w:val="00391087"/>
    <w:pPr>
      <w:spacing w:after="200" w:line="276" w:lineRule="auto"/>
      <w:ind w:left="720" w:right="0"/>
      <w:contextualSpacing/>
    </w:pPr>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sponsabile.anticorruzione@comune.ercolano.na.i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sponsabile.anticorruzione@comune.ercolano.na.it"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9871</Words>
  <Characters>56271</Characters>
  <Application>Microsoft Office Word</Application>
  <DocSecurity>0</DocSecurity>
  <Lines>468</Lines>
  <Paragraphs>132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RUBINO</dc:creator>
  <cp:lastModifiedBy>polizia 4</cp:lastModifiedBy>
  <cp:revision>4</cp:revision>
  <cp:lastPrinted>2018-03-19T08:03:00Z</cp:lastPrinted>
  <dcterms:created xsi:type="dcterms:W3CDTF">2018-03-19T06:48:00Z</dcterms:created>
  <dcterms:modified xsi:type="dcterms:W3CDTF">2018-03-20T15:55:00Z</dcterms:modified>
</cp:coreProperties>
</file>